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r>
        <w:rPr>
          <w:rStyle w:val="rvts9"/>
          <w:b/>
          <w:bCs/>
          <w:color w:val="000000"/>
        </w:rPr>
        <w:t>Стаття 21.</w:t>
      </w:r>
      <w:r>
        <w:rPr>
          <w:rStyle w:val="apple-converted-space"/>
          <w:b/>
          <w:bCs/>
          <w:color w:val="000000"/>
        </w:rPr>
        <w:t> </w:t>
      </w:r>
      <w:r>
        <w:t xml:space="preserve">Здійснення </w:t>
      </w:r>
      <w:proofErr w:type="spellStart"/>
      <w:r>
        <w:t>поліпшень</w:t>
      </w:r>
      <w:proofErr w:type="spellEnd"/>
      <w:r>
        <w:t xml:space="preserve"> та ремонту майна, переданого в оренду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0" w:name="n403"/>
      <w:bookmarkEnd w:id="0"/>
      <w:r>
        <w:t xml:space="preserve">1. Орендар державного або комунального майна має право за письмовою згодою </w:t>
      </w:r>
      <w:proofErr w:type="spellStart"/>
      <w:r>
        <w:t>балансоутримувача</w:t>
      </w:r>
      <w:proofErr w:type="spellEnd"/>
      <w:r>
        <w:t xml:space="preserve"> майна за рахунок власних коштів здійснювати поточний та/або капітальний ремонт орендованого майна. </w:t>
      </w:r>
      <w:proofErr w:type="spellStart"/>
      <w:r>
        <w:t>Балансоутримувач</w:t>
      </w:r>
      <w:proofErr w:type="spellEnd"/>
      <w:r>
        <w:t xml:space="preserve"> розглядає клопотання орендаря і протягом 10 робочих днів може прийняти одне з таких рішень з урахуванням законодавства, статуту або положення </w:t>
      </w:r>
      <w:proofErr w:type="spellStart"/>
      <w:r>
        <w:t>балансоутримувача</w:t>
      </w:r>
      <w:proofErr w:type="spellEnd"/>
      <w:r>
        <w:t xml:space="preserve"> про погодження уповноваженим органом управління, до сфери управління якого належить </w:t>
      </w:r>
      <w:proofErr w:type="spellStart"/>
      <w:r>
        <w:t>балансоутримувач</w:t>
      </w:r>
      <w:proofErr w:type="spellEnd"/>
      <w:r>
        <w:t>: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1" w:name="n404"/>
      <w:bookmarkEnd w:id="1"/>
      <w:r>
        <w:t>рішення про надання згоди на здійснення ремонту за рахунок орендаря;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2" w:name="n405"/>
      <w:bookmarkEnd w:id="2"/>
      <w:r>
        <w:t>рішення про відмову у наданні згоди на здійснення ремонту.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3" w:name="n406"/>
      <w:bookmarkEnd w:id="3"/>
      <w:r>
        <w:t>2. Якщо орендоване майно неможливо використовувати за призначенням через його незадовільний стан, орендар має право на зарахування витрат на здійснення такого ремонту в рахунок орендної плати один раз протягом строку оренди в порядку та межах, визначених Порядком передачі майна в оренду.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4" w:name="n407"/>
      <w:bookmarkEnd w:id="4"/>
      <w:r>
        <w:t xml:space="preserve">Рішення про зарахування витрат орендаря, здійснених на проведення капітального ремонту, приймається орендодавцем за умови наявності письмової згоди </w:t>
      </w:r>
      <w:proofErr w:type="spellStart"/>
      <w:r>
        <w:t>балансоутримувача</w:t>
      </w:r>
      <w:proofErr w:type="spellEnd"/>
      <w:r>
        <w:t xml:space="preserve">, а також згоди уповноваженого органу управління </w:t>
      </w:r>
      <w:proofErr w:type="spellStart"/>
      <w:r>
        <w:t>балансоутримувача</w:t>
      </w:r>
      <w:proofErr w:type="spellEnd"/>
      <w:r>
        <w:t xml:space="preserve"> у випадках, передбачених статутом чи положенням </w:t>
      </w:r>
      <w:proofErr w:type="spellStart"/>
      <w:r>
        <w:t>балансоутримувача</w:t>
      </w:r>
      <w:proofErr w:type="spellEnd"/>
      <w:r>
        <w:t>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5" w:name="n408"/>
      <w:bookmarkEnd w:id="5"/>
      <w:r>
        <w:t>3. Орендодавець розглядає клопотання орендаря про зарахування витрат орендаря на виконання ремонтних робіт і протягом 10 робочих днів з дати звернення орендаря може прийняти одне з таких рішень: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6" w:name="n409"/>
      <w:bookmarkEnd w:id="6"/>
      <w:r>
        <w:t>надання згоди на здійснення ремонту, який дає право на зарахування витрат орендаря в рахунок орендної плати;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7" w:name="n410"/>
      <w:bookmarkEnd w:id="7"/>
      <w:r>
        <w:t xml:space="preserve">відмова у наданні згоди на здійснення ремонту, який дає право на зарахування витрат орендаря в рахунок орендної плати, якщо майно перебуває у задовільному стані і не вимагає додаткових </w:t>
      </w:r>
      <w:proofErr w:type="spellStart"/>
      <w:r>
        <w:t>поліпшень</w:t>
      </w:r>
      <w:proofErr w:type="spellEnd"/>
      <w:r>
        <w:t xml:space="preserve"> для здійснення орендарем виду діяльності, передбаченого договором оренди.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8" w:name="n411"/>
      <w:bookmarkEnd w:id="8"/>
      <w:r>
        <w:t xml:space="preserve">4. Орендар може звернутися з клопотанням про отримання згоди на здійснення невід’ємних </w:t>
      </w:r>
      <w:proofErr w:type="spellStart"/>
      <w:r>
        <w:t>поліпшень</w:t>
      </w:r>
      <w:proofErr w:type="spellEnd"/>
      <w:r>
        <w:t>, якщо за розрахунками орендаря, підтвердженими висновком будівельної експертизи, його прогнозовані витрати на ремонт об’єкта оренди, за виключенням його витрат на виконання ремонтних робіт, що були зараховані згідно з частиною другою цієї статті, становитимуть не менш як 25 відсотків ринкової вартості об’єкта оренди, визначеної суб’єктом оціночної діяльності для цілей оренди майна станом на будь-яку дату поточного року.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9" w:name="n412"/>
      <w:bookmarkEnd w:id="9"/>
      <w:r>
        <w:t xml:space="preserve">Рішення про надання згоди на здійснення невід’ємних </w:t>
      </w:r>
      <w:proofErr w:type="spellStart"/>
      <w:r>
        <w:t>поліпшень</w:t>
      </w:r>
      <w:proofErr w:type="spellEnd"/>
      <w:r>
        <w:t xml:space="preserve"> державного майна приймає орендодавець за наявності письмової згоди </w:t>
      </w:r>
      <w:proofErr w:type="spellStart"/>
      <w:r>
        <w:t>балансоутримувача</w:t>
      </w:r>
      <w:proofErr w:type="spellEnd"/>
      <w:r>
        <w:t xml:space="preserve">, а також згоди уповноваженого органу управління </w:t>
      </w:r>
      <w:proofErr w:type="spellStart"/>
      <w:r>
        <w:t>балансоутримувача</w:t>
      </w:r>
      <w:proofErr w:type="spellEnd"/>
      <w:r>
        <w:t xml:space="preserve"> у випадках, передбачених статутом чи положенням </w:t>
      </w:r>
      <w:proofErr w:type="spellStart"/>
      <w:r>
        <w:t>балансоутримувача</w:t>
      </w:r>
      <w:proofErr w:type="spellEnd"/>
      <w:r>
        <w:t>, в порядку, встановленому Фондом державного майна України.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10" w:name="n413"/>
      <w:bookmarkEnd w:id="10"/>
      <w:r>
        <w:t xml:space="preserve">Рішення про надання згоди на здійснення невід’ємних </w:t>
      </w:r>
      <w:proofErr w:type="spellStart"/>
      <w:r>
        <w:t>поліпшень</w:t>
      </w:r>
      <w:proofErr w:type="spellEnd"/>
      <w:r>
        <w:t xml:space="preserve"> комунального майна приймає представницький орган місцевого самоврядування чи визначені ним органи в порядку, встановленому відповідним представницьким органом місцевого самоврядування.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  <w:bookmarkStart w:id="11" w:name="n414"/>
      <w:bookmarkEnd w:id="11"/>
      <w:r>
        <w:t xml:space="preserve">5. </w:t>
      </w:r>
      <w:proofErr w:type="spellStart"/>
      <w:r>
        <w:t>Балансоутримувач</w:t>
      </w:r>
      <w:proofErr w:type="spellEnd"/>
      <w:r>
        <w:t xml:space="preserve"> орендованого майна приймає рішення про відмову у погодженні клопотання орендаря про здійснення невід’ємних </w:t>
      </w:r>
      <w:proofErr w:type="spellStart"/>
      <w:r>
        <w:t>поліпшень</w:t>
      </w:r>
      <w:proofErr w:type="spellEnd"/>
      <w:r>
        <w:t xml:space="preserve">, якщо майно перебуває у задовільному стані і не вимагає додаткових </w:t>
      </w:r>
      <w:proofErr w:type="spellStart"/>
      <w:r>
        <w:t>поліпшень</w:t>
      </w:r>
      <w:proofErr w:type="spellEnd"/>
      <w:r>
        <w:t xml:space="preserve"> для здійснення орендарем виду діяльності, передбаченого договором оренди, або якщо поліпшення можуть бути виконані в межах поточного ремонту.</w:t>
      </w:r>
    </w:p>
    <w:p w:rsidR="00E660A7" w:rsidRPr="00E660A7" w:rsidRDefault="00E660A7" w:rsidP="00E660A7">
      <w:pPr>
        <w:pStyle w:val="rvps2"/>
        <w:spacing w:before="0" w:beforeAutospacing="0" w:after="150" w:afterAutospacing="0"/>
        <w:ind w:firstLine="450"/>
        <w:jc w:val="both"/>
        <w:rPr>
          <w:b/>
        </w:rPr>
      </w:pPr>
      <w:bookmarkStart w:id="12" w:name="n415"/>
      <w:bookmarkEnd w:id="12"/>
      <w:r w:rsidRPr="00E660A7">
        <w:rPr>
          <w:b/>
        </w:rPr>
        <w:lastRenderedPageBreak/>
        <w:t xml:space="preserve">6. Підставами для прийняття рішення про відмову у погодженні клопотання орендаря про здійснення невід’ємних </w:t>
      </w:r>
      <w:proofErr w:type="spellStart"/>
      <w:r w:rsidRPr="00E660A7">
        <w:rPr>
          <w:b/>
        </w:rPr>
        <w:t>поліпшень</w:t>
      </w:r>
      <w:proofErr w:type="spellEnd"/>
      <w:r w:rsidRPr="00E660A7">
        <w:rPr>
          <w:b/>
        </w:rPr>
        <w:t xml:space="preserve"> є:</w:t>
      </w:r>
    </w:p>
    <w:p w:rsidR="00E660A7" w:rsidRPr="00E660A7" w:rsidRDefault="00E660A7" w:rsidP="00E660A7">
      <w:pPr>
        <w:pStyle w:val="rvps2"/>
        <w:spacing w:before="0" w:beforeAutospacing="0" w:after="150" w:afterAutospacing="0"/>
        <w:ind w:firstLine="450"/>
        <w:jc w:val="both"/>
        <w:rPr>
          <w:b/>
        </w:rPr>
      </w:pPr>
      <w:bookmarkStart w:id="13" w:name="n416"/>
      <w:bookmarkEnd w:id="13"/>
      <w:r w:rsidRPr="00E660A7">
        <w:rPr>
          <w:b/>
        </w:rPr>
        <w:t>отримання орендарем майна в оренду без проведення аукціону або конкурсу;</w:t>
      </w:r>
    </w:p>
    <w:p w:rsidR="00E660A7" w:rsidRPr="00E660A7" w:rsidRDefault="00E660A7" w:rsidP="00E660A7">
      <w:pPr>
        <w:pStyle w:val="rvps2"/>
        <w:spacing w:before="0" w:beforeAutospacing="0" w:after="150" w:afterAutospacing="0"/>
        <w:ind w:firstLine="450"/>
        <w:jc w:val="both"/>
        <w:rPr>
          <w:b/>
        </w:rPr>
      </w:pPr>
      <w:bookmarkStart w:id="14" w:name="n417"/>
      <w:bookmarkEnd w:id="14"/>
      <w:r w:rsidRPr="00E660A7">
        <w:rPr>
          <w:b/>
        </w:rPr>
        <w:t xml:space="preserve">прийняття </w:t>
      </w:r>
      <w:proofErr w:type="spellStart"/>
      <w:r w:rsidRPr="00E660A7">
        <w:rPr>
          <w:b/>
        </w:rPr>
        <w:t>балансоутримувачем</w:t>
      </w:r>
      <w:proofErr w:type="spellEnd"/>
      <w:r w:rsidRPr="00E660A7">
        <w:rPr>
          <w:b/>
        </w:rPr>
        <w:t xml:space="preserve"> майна рішення, передбаченого частиною п’ятою цієї статті.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  <w:rPr>
          <w:lang w:val="en-US"/>
        </w:rPr>
      </w:pPr>
      <w:bookmarkStart w:id="15" w:name="n418"/>
      <w:bookmarkEnd w:id="15"/>
      <w:r>
        <w:t xml:space="preserve">7. Рішення, що приймаються за результатами розгляду клопотання орендаря про здійснення </w:t>
      </w:r>
      <w:proofErr w:type="spellStart"/>
      <w:r>
        <w:t>поліпшень</w:t>
      </w:r>
      <w:proofErr w:type="spellEnd"/>
      <w:r>
        <w:t>, ремонту майна, переданого в оренду, оприлюднюються протягом п’яти робочих днів з дня прийняття такого рішення згідно з Порядком передачі майна в оренду.</w:t>
      </w:r>
    </w:p>
    <w:p w:rsidR="00E660A7" w:rsidRDefault="00E660A7" w:rsidP="00E660A7">
      <w:pPr>
        <w:pStyle w:val="rvps2"/>
        <w:spacing w:before="0" w:beforeAutospacing="0" w:after="150" w:afterAutospacing="0"/>
        <w:ind w:firstLine="450"/>
        <w:jc w:val="both"/>
        <w:rPr>
          <w:lang w:val="en-US"/>
        </w:rPr>
      </w:pPr>
    </w:p>
    <w:p w:rsidR="00E660A7" w:rsidRPr="00E660A7" w:rsidRDefault="00E660A7" w:rsidP="00E660A7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60A7">
        <w:rPr>
          <w:rFonts w:ascii="Times New Roman" w:hAnsi="Times New Roman"/>
          <w:sz w:val="24"/>
          <w:szCs w:val="24"/>
        </w:rPr>
        <w:t xml:space="preserve">Порядок здійснення ремонту та невід’ємних </w:t>
      </w:r>
      <w:proofErr w:type="spellStart"/>
      <w:r w:rsidRPr="00E660A7">
        <w:rPr>
          <w:rFonts w:ascii="Times New Roman" w:hAnsi="Times New Roman"/>
          <w:sz w:val="24"/>
          <w:szCs w:val="24"/>
        </w:rPr>
        <w:t>поліпшень</w:t>
      </w:r>
      <w:proofErr w:type="spellEnd"/>
      <w:r w:rsidRPr="00E66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660A7">
        <w:rPr>
          <w:rFonts w:ascii="Times New Roman" w:hAnsi="Times New Roman"/>
          <w:sz w:val="24"/>
          <w:szCs w:val="24"/>
          <w:lang w:val="ru-RU"/>
        </w:rPr>
        <w:t>в</w:t>
      </w:r>
      <w:r w:rsidR="00DC1FD5">
        <w:rPr>
          <w:rFonts w:ascii="Times New Roman" w:hAnsi="Times New Roman"/>
          <w:sz w:val="24"/>
          <w:szCs w:val="24"/>
          <w:lang w:val="ru-RU"/>
        </w:rPr>
        <w:t>изначено</w:t>
      </w:r>
      <w:proofErr w:type="spellEnd"/>
      <w:r w:rsidR="00DC1FD5">
        <w:rPr>
          <w:rFonts w:ascii="Times New Roman" w:hAnsi="Times New Roman"/>
          <w:sz w:val="24"/>
          <w:szCs w:val="24"/>
          <w:lang w:val="ru-RU"/>
        </w:rPr>
        <w:t xml:space="preserve"> Порядком </w:t>
      </w:r>
      <w:proofErr w:type="spellStart"/>
      <w:r w:rsidR="00DC1FD5">
        <w:rPr>
          <w:rFonts w:ascii="Times New Roman" w:hAnsi="Times New Roman"/>
          <w:sz w:val="24"/>
          <w:szCs w:val="24"/>
          <w:lang w:val="ru-RU"/>
        </w:rPr>
        <w:t>передачі</w:t>
      </w:r>
      <w:proofErr w:type="spellEnd"/>
      <w:r w:rsidR="00DC1F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E660A7">
        <w:rPr>
          <w:rFonts w:ascii="Times New Roman" w:hAnsi="Times New Roman"/>
          <w:sz w:val="24"/>
          <w:szCs w:val="24"/>
          <w:lang w:val="ru-RU"/>
        </w:rPr>
        <w:t>оренду</w:t>
      </w:r>
      <w:proofErr w:type="spellEnd"/>
      <w:r w:rsidRPr="00E660A7">
        <w:rPr>
          <w:rFonts w:ascii="Times New Roman" w:hAnsi="Times New Roman"/>
          <w:sz w:val="24"/>
          <w:szCs w:val="24"/>
          <w:lang w:val="ru-RU"/>
        </w:rPr>
        <w:t xml:space="preserve"> державного та коммунального майна</w:t>
      </w:r>
    </w:p>
    <w:p w:rsidR="00E660A7" w:rsidRPr="00E660A7" w:rsidRDefault="00E660A7" w:rsidP="00E660A7">
      <w:pPr>
        <w:pStyle w:val="rvps2"/>
        <w:spacing w:before="0" w:beforeAutospacing="0" w:after="150" w:afterAutospacing="0"/>
        <w:ind w:firstLine="450"/>
        <w:jc w:val="both"/>
      </w:pPr>
    </w:p>
    <w:p w:rsidR="00385AEF" w:rsidRDefault="00385AEF"/>
    <w:sectPr w:rsidR="00385AEF" w:rsidSect="00385A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0A7"/>
    <w:rsid w:val="00385AEF"/>
    <w:rsid w:val="00DC1FD5"/>
    <w:rsid w:val="00E6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660A7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character" w:customStyle="1" w:styleId="rvts9">
    <w:name w:val="rvts9"/>
    <w:basedOn w:val="a0"/>
    <w:rsid w:val="00E660A7"/>
  </w:style>
  <w:style w:type="character" w:customStyle="1" w:styleId="apple-converted-space">
    <w:name w:val="apple-converted-space"/>
    <w:basedOn w:val="a0"/>
    <w:rsid w:val="00E660A7"/>
  </w:style>
  <w:style w:type="paragraph" w:customStyle="1" w:styleId="a3">
    <w:name w:val="Назва документа"/>
    <w:basedOn w:val="a"/>
    <w:next w:val="a"/>
    <w:rsid w:val="00E660A7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RV FDMU Lviv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2020-09-09T06:30:00Z</dcterms:created>
  <dcterms:modified xsi:type="dcterms:W3CDTF">2020-09-09T06:45:00Z</dcterms:modified>
</cp:coreProperties>
</file>