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CAD" w:rsidRDefault="00F115F4">
      <w:pPr>
        <w:ind w:left="2127" w:firstLine="2550"/>
        <w:jc w:val="right"/>
        <w:rPr>
          <w:i/>
          <w:iCs/>
        </w:rPr>
      </w:pPr>
      <w:bookmarkStart w:id="0" w:name="_GoBack"/>
      <w:bookmarkEnd w:id="0"/>
      <w:r>
        <w:rPr>
          <w:i/>
          <w:iCs/>
        </w:rPr>
        <w:t xml:space="preserve">Примірна форма </w:t>
      </w:r>
    </w:p>
    <w:p w:rsidR="00754CAD" w:rsidRDefault="00754CAD">
      <w:pPr>
        <w:ind w:left="2127"/>
        <w:jc w:val="both"/>
        <w:rPr>
          <w:i/>
          <w:iCs/>
        </w:rPr>
      </w:pPr>
    </w:p>
    <w:p w:rsidR="00754CAD" w:rsidRDefault="00754CAD">
      <w:pPr>
        <w:ind w:left="2127"/>
        <w:jc w:val="both"/>
        <w:rPr>
          <w:b/>
          <w:bCs/>
          <w:sz w:val="28"/>
          <w:szCs w:val="28"/>
        </w:rPr>
      </w:pPr>
    </w:p>
    <w:p w:rsidR="00754CAD" w:rsidRDefault="00F115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</w:t>
      </w:r>
    </w:p>
    <w:p w:rsidR="00754CAD" w:rsidRDefault="00F115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приймання-передачі в оренду нерухомого або іншого окремого індивідуально визначеного майна, що належить до державної власності</w:t>
      </w:r>
    </w:p>
    <w:p w:rsidR="00754CAD" w:rsidRDefault="00754CAD">
      <w:pPr>
        <w:jc w:val="center"/>
        <w:rPr>
          <w:b/>
          <w:bCs/>
          <w:sz w:val="28"/>
          <w:szCs w:val="28"/>
        </w:rPr>
      </w:pPr>
    </w:p>
    <w:p w:rsidR="00754CAD" w:rsidRDefault="00754CAD">
      <w:pPr>
        <w:jc w:val="center"/>
        <w:rPr>
          <w:b/>
          <w:bCs/>
          <w:sz w:val="28"/>
          <w:szCs w:val="28"/>
        </w:rPr>
      </w:pPr>
    </w:p>
    <w:p w:rsidR="00754CAD" w:rsidRDefault="00F115F4">
      <w:pPr>
        <w:jc w:val="both"/>
      </w:pPr>
      <w:r>
        <w:t xml:space="preserve">м. </w:t>
      </w:r>
      <w:r>
        <w:rPr>
          <w:sz w:val="28"/>
          <w:szCs w:val="28"/>
        </w:rPr>
        <w:t>[_____]</w:t>
      </w:r>
      <w:r>
        <w:t xml:space="preserve">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>[</w:t>
      </w:r>
      <w:r>
        <w:rPr>
          <w:i/>
          <w:iCs/>
          <w:sz w:val="28"/>
          <w:szCs w:val="28"/>
        </w:rPr>
        <w:t>ДД.ММ.РРРР</w:t>
      </w:r>
      <w:r>
        <w:rPr>
          <w:sz w:val="28"/>
          <w:szCs w:val="28"/>
        </w:rPr>
        <w:t>]</w:t>
      </w:r>
    </w:p>
    <w:p w:rsidR="00754CAD" w:rsidRDefault="00754CAD">
      <w:pPr>
        <w:jc w:val="both"/>
      </w:pPr>
    </w:p>
    <w:p w:rsidR="00754CAD" w:rsidRDefault="00754CAD">
      <w:pPr>
        <w:jc w:val="both"/>
        <w:rPr>
          <w:sz w:val="16"/>
          <w:szCs w:val="16"/>
        </w:rPr>
      </w:pPr>
    </w:p>
    <w:p w:rsidR="00754CAD" w:rsidRDefault="00754CAD">
      <w:pPr>
        <w:jc w:val="both"/>
        <w:rPr>
          <w:sz w:val="16"/>
          <w:szCs w:val="16"/>
        </w:rPr>
      </w:pPr>
    </w:p>
    <w:p w:rsidR="00754CAD" w:rsidRDefault="00F115F4">
      <w:pPr>
        <w:tabs>
          <w:tab w:val="left" w:pos="540"/>
        </w:tabs>
        <w:jc w:val="both"/>
        <w:rPr>
          <w:sz w:val="28"/>
          <w:szCs w:val="28"/>
        </w:rPr>
      </w:pPr>
      <w:r>
        <w:rPr>
          <w:b/>
          <w:bCs/>
        </w:rPr>
        <w:tab/>
      </w:r>
      <w:r>
        <w:rPr>
          <w:b/>
          <w:bCs/>
          <w:sz w:val="28"/>
          <w:szCs w:val="28"/>
        </w:rPr>
        <w:t>Орендар,</w:t>
      </w:r>
      <w:r>
        <w:rPr>
          <w:sz w:val="28"/>
          <w:szCs w:val="28"/>
        </w:rPr>
        <w:t xml:space="preserve"> код за ЄДРПОУ [_____], що знаходиться за </w:t>
      </w:r>
      <w:proofErr w:type="spellStart"/>
      <w:r>
        <w:rPr>
          <w:sz w:val="28"/>
          <w:szCs w:val="28"/>
        </w:rPr>
        <w:t>адресою</w:t>
      </w:r>
      <w:proofErr w:type="spellEnd"/>
      <w:r>
        <w:rPr>
          <w:sz w:val="28"/>
          <w:szCs w:val="28"/>
        </w:rPr>
        <w:t>: [_____],  в особі [_____],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який діє на підставі [_____] з однієї сторони, та </w:t>
      </w:r>
      <w:r>
        <w:rPr>
          <w:b/>
          <w:bCs/>
          <w:color w:val="000000"/>
          <w:sz w:val="28"/>
          <w:szCs w:val="28"/>
        </w:rPr>
        <w:t>Балансоутримувач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код за ЄДРПОУ [_____], що знаходиться за </w:t>
      </w:r>
      <w:proofErr w:type="spellStart"/>
      <w:r>
        <w:rPr>
          <w:sz w:val="28"/>
          <w:szCs w:val="28"/>
        </w:rPr>
        <w:t>адресою</w:t>
      </w:r>
      <w:proofErr w:type="spellEnd"/>
      <w:r>
        <w:rPr>
          <w:sz w:val="28"/>
          <w:szCs w:val="28"/>
        </w:rPr>
        <w:t>: [_____],  в особі [_____],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який діє на підставі [_____] з др</w:t>
      </w:r>
      <w:r>
        <w:rPr>
          <w:sz w:val="28"/>
          <w:szCs w:val="28"/>
        </w:rPr>
        <w:t>угої сторони, склали цей Акт, про наведене нижче:</w:t>
      </w:r>
    </w:p>
    <w:p w:rsidR="00754CAD" w:rsidRDefault="00754CAD">
      <w:pPr>
        <w:tabs>
          <w:tab w:val="left" w:pos="540"/>
        </w:tabs>
        <w:jc w:val="both"/>
        <w:rPr>
          <w:sz w:val="28"/>
          <w:szCs w:val="28"/>
        </w:rPr>
      </w:pPr>
    </w:p>
    <w:p w:rsidR="00754CAD" w:rsidRDefault="00F115F4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виконання договору оренди нерухомого майна, іншого окремого індивідуально визначеного  майна, що належить до державної власності від [</w:t>
      </w:r>
      <w:r>
        <w:rPr>
          <w:i/>
          <w:iCs/>
          <w:sz w:val="28"/>
          <w:szCs w:val="28"/>
        </w:rPr>
        <w:t>ДД.ММ.РРРР</w:t>
      </w:r>
      <w:r>
        <w:rPr>
          <w:sz w:val="28"/>
          <w:szCs w:val="28"/>
        </w:rPr>
        <w:t>] № [_____] (далі – Договір оренди) Балансоутримувач перед</w:t>
      </w:r>
      <w:r>
        <w:rPr>
          <w:sz w:val="28"/>
          <w:szCs w:val="28"/>
        </w:rPr>
        <w:t xml:space="preserve">ає майно, що перебуває на балансі Балансоутримувача та належить до сфери управління [_____], а Орендар приймає в строкове платне користування майно (далі – Об’єкт оренди), що належить до державної власності, (зазначається опис об’єкта оренди відповідно до </w:t>
      </w:r>
      <w:r>
        <w:rPr>
          <w:sz w:val="28"/>
          <w:szCs w:val="28"/>
        </w:rPr>
        <w:t xml:space="preserve">інформації, опублікованої в електронній торговій системі), зокрема: </w:t>
      </w:r>
    </w:p>
    <w:p w:rsidR="00754CAD" w:rsidRDefault="00754CAD">
      <w:pPr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754CAD" w:rsidRDefault="00F115F4">
      <w:pPr>
        <w:tabs>
          <w:tab w:val="left" w:pos="1134"/>
        </w:tabs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Для нерухомого майна</w:t>
      </w:r>
    </w:p>
    <w:tbl>
      <w:tblPr>
        <w:tblStyle w:val="af6"/>
        <w:tblW w:w="9214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536"/>
        <w:gridCol w:w="4678"/>
      </w:tblGrid>
      <w:tr w:rsidR="00754CAD">
        <w:trPr>
          <w:trHeight w:val="3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Характеристика нерухомого майна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4CAD" w:rsidRDefault="00F115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54CAD">
        <w:trPr>
          <w:trHeight w:val="3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Ідентифікатор об’єкта оренди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4CAD" w:rsidRDefault="00754CA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54CAD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Поверх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4CAD" w:rsidRDefault="00F115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54CAD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Загальна площа об'єкта (</w:t>
            </w:r>
            <w:proofErr w:type="spellStart"/>
            <w:r>
              <w:rPr>
                <w:color w:val="000000"/>
                <w:sz w:val="28"/>
                <w:szCs w:val="28"/>
              </w:rPr>
              <w:t>кв</w:t>
            </w:r>
            <w:proofErr w:type="spellEnd"/>
            <w:r>
              <w:rPr>
                <w:color w:val="000000"/>
                <w:sz w:val="28"/>
                <w:szCs w:val="28"/>
              </w:rPr>
              <w:t>. м)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4CAD" w:rsidRDefault="00F115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54CAD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Корисна площа об'єкта (</w:t>
            </w:r>
            <w:proofErr w:type="spellStart"/>
            <w:r>
              <w:rPr>
                <w:color w:val="000000"/>
                <w:sz w:val="28"/>
                <w:szCs w:val="28"/>
              </w:rPr>
              <w:t>кв</w:t>
            </w:r>
            <w:proofErr w:type="spellEnd"/>
            <w:r>
              <w:rPr>
                <w:color w:val="000000"/>
                <w:sz w:val="28"/>
                <w:szCs w:val="28"/>
              </w:rPr>
              <w:t>. м)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4CAD" w:rsidRDefault="00F115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54CAD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Назва об'єкта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4CAD" w:rsidRDefault="00F115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54CAD">
        <w:trPr>
          <w:trHeight w:val="510"/>
        </w:trPr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Місцезнаходження об'єкта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4CAD" w:rsidRDefault="00F115F4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754CAD" w:rsidRDefault="00F115F4">
      <w:pPr>
        <w:spacing w:before="12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Або</w:t>
      </w:r>
      <w:r>
        <w:rPr>
          <w:i/>
          <w:iCs/>
          <w:sz w:val="28"/>
          <w:szCs w:val="28"/>
          <w:vertAlign w:val="superscript"/>
        </w:rPr>
        <w:footnoteReference w:id="1"/>
      </w:r>
    </w:p>
    <w:p w:rsidR="00754CAD" w:rsidRDefault="00F115F4">
      <w:pPr>
        <w:spacing w:before="12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Для індивідуально визначеного майна</w:t>
      </w:r>
    </w:p>
    <w:tbl>
      <w:tblPr>
        <w:tblStyle w:val="af7"/>
        <w:tblW w:w="9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6"/>
        <w:gridCol w:w="4648"/>
      </w:tblGrid>
      <w:tr w:rsidR="00754CAD">
        <w:tc>
          <w:tcPr>
            <w:tcW w:w="4556" w:type="dxa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Інформація про об’єкт оренди </w:t>
            </w:r>
          </w:p>
        </w:tc>
        <w:tc>
          <w:tcPr>
            <w:tcW w:w="4648" w:type="dxa"/>
          </w:tcPr>
          <w:p w:rsidR="00754CAD" w:rsidRDefault="00754CAD">
            <w:pPr>
              <w:tabs>
                <w:tab w:val="left" w:pos="5113"/>
                <w:tab w:val="left" w:pos="5816"/>
              </w:tabs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4CAD">
        <w:tc>
          <w:tcPr>
            <w:tcW w:w="4556" w:type="dxa"/>
          </w:tcPr>
          <w:p w:rsidR="00754CAD" w:rsidRDefault="00F115F4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Ідентифікатор об’єкта оренди</w:t>
            </w:r>
          </w:p>
        </w:tc>
        <w:tc>
          <w:tcPr>
            <w:tcW w:w="4648" w:type="dxa"/>
          </w:tcPr>
          <w:p w:rsidR="00754CAD" w:rsidRDefault="00754CAD">
            <w:pPr>
              <w:tabs>
                <w:tab w:val="left" w:pos="5113"/>
                <w:tab w:val="left" w:pos="5816"/>
              </w:tabs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754CAD" w:rsidRDefault="00754CAD">
      <w:pPr>
        <w:spacing w:before="120"/>
        <w:jc w:val="both"/>
        <w:rPr>
          <w:sz w:val="28"/>
          <w:szCs w:val="28"/>
        </w:rPr>
      </w:pPr>
    </w:p>
    <w:p w:rsidR="00754CAD" w:rsidRDefault="00F115F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Балансоутримувач і Орендар засвідчують, що, за винятком тих випадків і обставин, про які зазначено у пункті 3 нижче:</w:t>
      </w:r>
    </w:p>
    <w:p w:rsidR="00754CAD" w:rsidRDefault="00F115F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 Об’єкт оренди є вільним від третіх осіб, всередині Об’єкта оренди немає майна, належного третім особам, повний і безперешкодний доступ до Об’єкта оренди надається Орендарю в день підписання цього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приймання-передачі; </w:t>
      </w:r>
    </w:p>
    <w:p w:rsidR="00754CAD" w:rsidRDefault="00F115F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 повністю відповідає дійс</w:t>
      </w:r>
      <w:r>
        <w:rPr>
          <w:sz w:val="28"/>
          <w:szCs w:val="28"/>
        </w:rPr>
        <w:t xml:space="preserve">ності інформація про Об’єкт оренди: </w:t>
      </w:r>
    </w:p>
    <w:p w:rsidR="00754CAD" w:rsidRDefault="00F115F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оприлюднена в оголошенні про передачу в оренду (інформаційному повідомленні/інформації про об’єкт оренди);</w:t>
      </w:r>
    </w:p>
    <w:p w:rsidR="00754CAD" w:rsidRDefault="00F115F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розкрита в електронній торговій системі (ідентифікатор об’єкта оренди RGL…).</w:t>
      </w:r>
    </w:p>
    <w:p w:rsidR="00754CAD" w:rsidRDefault="00F115F4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_______________________________________________________. </w:t>
      </w:r>
    </w:p>
    <w:p w:rsidR="00754CAD" w:rsidRDefault="00F115F4">
      <w:pPr>
        <w:spacing w:before="120"/>
        <w:ind w:firstLine="567"/>
        <w:jc w:val="both"/>
        <w:rPr>
          <w:i/>
          <w:iCs/>
        </w:rPr>
      </w:pPr>
      <w:r>
        <w:rPr>
          <w:i/>
          <w:iCs/>
        </w:rPr>
        <w:t xml:space="preserve">(Зазначається інформація про випадки і обставини, що мають значення для визначення стану, в якому перебуває Об’єкт оренди, і які стали відомі під час приймання-передачі Об’єкта оренди, за умови, </w:t>
      </w:r>
      <w:r>
        <w:rPr>
          <w:i/>
          <w:iCs/>
        </w:rPr>
        <w:t xml:space="preserve">що такі обставини не були розкриті в оголошенні або інформаційному повідомленні/інформації про Об’єкт оренди або у Переліках або були розкриті неповно чи містили інформацію про Об’єкт оренди, яка станом на дату цього </w:t>
      </w:r>
      <w:proofErr w:type="spellStart"/>
      <w:r>
        <w:rPr>
          <w:i/>
          <w:iCs/>
        </w:rPr>
        <w:t>Акта</w:t>
      </w:r>
      <w:proofErr w:type="spellEnd"/>
      <w:r>
        <w:rPr>
          <w:i/>
          <w:iCs/>
        </w:rPr>
        <w:t xml:space="preserve"> не відповідає дійсності.</w:t>
      </w:r>
    </w:p>
    <w:p w:rsidR="00754CAD" w:rsidRDefault="00F115F4">
      <w:pPr>
        <w:spacing w:before="120"/>
        <w:ind w:firstLine="567"/>
        <w:jc w:val="both"/>
        <w:rPr>
          <w:i/>
          <w:iCs/>
        </w:rPr>
      </w:pPr>
      <w:r>
        <w:rPr>
          <w:i/>
          <w:iCs/>
        </w:rPr>
        <w:t>Якщо такої інформації немає, Сторони зазначають в цьому пункті: «</w:t>
      </w:r>
      <w:r>
        <w:rPr>
          <w:b/>
          <w:bCs/>
          <w:i/>
          <w:iCs/>
        </w:rPr>
        <w:t>Запевнення Балансоутримувача, повністю відповідають дійсності</w:t>
      </w:r>
      <w:r>
        <w:rPr>
          <w:i/>
          <w:iCs/>
        </w:rPr>
        <w:t xml:space="preserve">»). </w:t>
      </w:r>
    </w:p>
    <w:p w:rsidR="00754CAD" w:rsidRDefault="00754CAD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:rsidR="00754CAD" w:rsidRDefault="00F115F4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Цим Актом орендар засвідчує, що отримав від Балансоутримувача необхідний комплект ключів від Об’єкта у кількості [_____] </w:t>
      </w:r>
      <w:r>
        <w:rPr>
          <w:sz w:val="28"/>
          <w:szCs w:val="28"/>
        </w:rPr>
        <w:t>штук</w:t>
      </w:r>
      <w:r>
        <w:rPr>
          <w:sz w:val="28"/>
          <w:szCs w:val="28"/>
          <w:vertAlign w:val="superscript"/>
        </w:rPr>
        <w:footnoteReference w:id="2"/>
      </w:r>
      <w:r>
        <w:rPr>
          <w:sz w:val="28"/>
          <w:szCs w:val="28"/>
        </w:rPr>
        <w:t xml:space="preserve">. </w:t>
      </w:r>
    </w:p>
    <w:p w:rsidR="00754CAD" w:rsidRDefault="00754CAD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754CAD" w:rsidRDefault="00F115F4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Цей акт підписано за допомогою кваліфікованих електронних підписів.</w:t>
      </w:r>
      <w:r>
        <w:rPr>
          <w:sz w:val="28"/>
          <w:szCs w:val="28"/>
          <w:vertAlign w:val="superscript"/>
        </w:rPr>
        <w:footnoteReference w:id="3"/>
      </w:r>
      <w:r>
        <w:rPr>
          <w:sz w:val="28"/>
          <w:szCs w:val="28"/>
        </w:rPr>
        <w:t xml:space="preserve"> </w:t>
      </w:r>
    </w:p>
    <w:p w:rsidR="00754CAD" w:rsidRDefault="00754CAD">
      <w:pPr>
        <w:tabs>
          <w:tab w:val="left" w:pos="1134"/>
        </w:tabs>
        <w:ind w:firstLine="568"/>
        <w:jc w:val="both"/>
        <w:rPr>
          <w:sz w:val="28"/>
          <w:szCs w:val="28"/>
        </w:rPr>
      </w:pPr>
    </w:p>
    <w:p w:rsidR="00754CAD" w:rsidRDefault="00754CAD">
      <w:pPr>
        <w:jc w:val="both"/>
        <w:rPr>
          <w:sz w:val="26"/>
          <w:szCs w:val="26"/>
        </w:rPr>
      </w:pPr>
      <w:bookmarkStart w:id="1" w:name="_heading=h.azwoyrlsc4pl" w:colFirst="0" w:colLast="0"/>
      <w:bookmarkEnd w:id="1"/>
    </w:p>
    <w:p w:rsidR="00754CAD" w:rsidRDefault="00F115F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Балансоутримувач 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 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     Орендар</w:t>
      </w:r>
    </w:p>
    <w:p w:rsidR="00754CAD" w:rsidRDefault="00F115F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__________________                         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  </w:t>
      </w:r>
      <w:r>
        <w:rPr>
          <w:b/>
          <w:bCs/>
          <w:sz w:val="26"/>
          <w:szCs w:val="26"/>
        </w:rPr>
        <w:tab/>
        <w:t xml:space="preserve">         _________________</w:t>
      </w:r>
    </w:p>
    <w:p w:rsidR="00754CAD" w:rsidRDefault="00754CAD">
      <w:pPr>
        <w:rPr>
          <w:b/>
          <w:bCs/>
          <w:sz w:val="26"/>
          <w:szCs w:val="26"/>
        </w:rPr>
      </w:pPr>
    </w:p>
    <w:p w:rsidR="00754CAD" w:rsidRDefault="00F115F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_________________                            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   </w:t>
      </w:r>
      <w:r>
        <w:rPr>
          <w:b/>
          <w:bCs/>
          <w:sz w:val="26"/>
          <w:szCs w:val="26"/>
        </w:rPr>
        <w:t xml:space="preserve">     _________________ </w:t>
      </w:r>
    </w:p>
    <w:p w:rsidR="00754CAD" w:rsidRDefault="00F115F4">
      <w:pPr>
        <w:rPr>
          <w:b/>
          <w:bCs/>
          <w:sz w:val="26"/>
          <w:szCs w:val="26"/>
        </w:rPr>
      </w:pPr>
      <w:r>
        <w:t xml:space="preserve">М.П. (в разі наявності)                                 </w:t>
      </w:r>
      <w:r>
        <w:tab/>
      </w:r>
      <w:r>
        <w:tab/>
        <w:t xml:space="preserve">        </w:t>
      </w:r>
      <w:r>
        <w:tab/>
      </w:r>
      <w:r>
        <w:tab/>
        <w:t xml:space="preserve"> М.П.(в разі наявності)</w:t>
      </w:r>
    </w:p>
    <w:sectPr w:rsidR="00754CAD">
      <w:footerReference w:type="even" r:id="rId8"/>
      <w:footerReference w:type="default" r:id="rId9"/>
      <w:pgSz w:w="11906" w:h="16838"/>
      <w:pgMar w:top="567" w:right="991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5F4" w:rsidRDefault="00F115F4">
      <w:r>
        <w:separator/>
      </w:r>
    </w:p>
  </w:endnote>
  <w:endnote w:type="continuationSeparator" w:id="0">
    <w:p w:rsidR="00F115F4" w:rsidRDefault="00F11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958A0E9E-0640-4EEC-8707-813CEB860565}"/>
  </w:font>
  <w:font w:name="Antiqu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2" w:fontKey="{9854B6CA-A4C6-45ED-BFF9-B8846C34E35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D338738-FA3E-40BF-9B7E-797145113A0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8E4DD2D-5C22-421F-93B2-A9D0387BF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CAD" w:rsidRDefault="00F115F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54CAD" w:rsidRDefault="00754C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CAD" w:rsidRDefault="00F115F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D1E56">
      <w:rPr>
        <w:color w:val="000000"/>
      </w:rPr>
      <w:fldChar w:fldCharType="separate"/>
    </w:r>
    <w:r w:rsidR="009D1E56">
      <w:rPr>
        <w:noProof/>
        <w:color w:val="000000"/>
      </w:rPr>
      <w:t>2</w:t>
    </w:r>
    <w:r>
      <w:rPr>
        <w:color w:val="000000"/>
      </w:rPr>
      <w:fldChar w:fldCharType="end"/>
    </w:r>
  </w:p>
  <w:p w:rsidR="00754CAD" w:rsidRDefault="00754C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5F4" w:rsidRDefault="00F115F4">
      <w:r>
        <w:separator/>
      </w:r>
    </w:p>
  </w:footnote>
  <w:footnote w:type="continuationSeparator" w:id="0">
    <w:p w:rsidR="00F115F4" w:rsidRDefault="00F115F4">
      <w:r>
        <w:continuationSeparator/>
      </w:r>
    </w:p>
  </w:footnote>
  <w:footnote w:id="1">
    <w:p w:rsidR="00754CAD" w:rsidRDefault="00F115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Обрати один із двох варіантів опису майна</w:t>
      </w:r>
    </w:p>
  </w:footnote>
  <w:footnote w:id="2">
    <w:p w:rsidR="00754CAD" w:rsidRDefault="00F115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Цей пункт не включається до </w:t>
      </w:r>
      <w:proofErr w:type="spellStart"/>
      <w:r>
        <w:rPr>
          <w:color w:val="000000"/>
          <w:sz w:val="20"/>
          <w:szCs w:val="20"/>
        </w:rPr>
        <w:t>Акта</w:t>
      </w:r>
      <w:proofErr w:type="spellEnd"/>
      <w:r>
        <w:rPr>
          <w:color w:val="000000"/>
          <w:sz w:val="20"/>
          <w:szCs w:val="20"/>
        </w:rPr>
        <w:t xml:space="preserve">, якщо доступ до Об’єкта оренди забезпечується без ключів </w:t>
      </w:r>
    </w:p>
  </w:footnote>
  <w:footnote w:id="3">
    <w:p w:rsidR="00754CAD" w:rsidRDefault="00F115F4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Зазначається, якщо Акт підписано кваліфікованого електронного підпису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E2F5E"/>
    <w:multiLevelType w:val="multilevel"/>
    <w:tmpl w:val="BCEE7B44"/>
    <w:lvl w:ilvl="0">
      <w:start w:val="1"/>
      <w:numFmt w:val="decimal"/>
      <w:lvlText w:val="%1."/>
      <w:lvlJc w:val="left"/>
      <w:pPr>
        <w:ind w:left="958" w:hanging="390"/>
      </w:pPr>
    </w:lvl>
    <w:lvl w:ilvl="1">
      <w:start w:val="1"/>
      <w:numFmt w:val="lowerLetter"/>
      <w:lvlText w:val="%2."/>
      <w:lvlJc w:val="left"/>
      <w:pPr>
        <w:ind w:left="1395" w:hanging="360"/>
      </w:pPr>
    </w:lvl>
    <w:lvl w:ilvl="2">
      <w:start w:val="1"/>
      <w:numFmt w:val="lowerRoman"/>
      <w:lvlText w:val="%3."/>
      <w:lvlJc w:val="right"/>
      <w:pPr>
        <w:ind w:left="2115" w:hanging="180"/>
      </w:pPr>
    </w:lvl>
    <w:lvl w:ilvl="3">
      <w:start w:val="1"/>
      <w:numFmt w:val="decimal"/>
      <w:lvlText w:val="%4."/>
      <w:lvlJc w:val="left"/>
      <w:pPr>
        <w:ind w:left="2835" w:hanging="360"/>
      </w:pPr>
    </w:lvl>
    <w:lvl w:ilvl="4">
      <w:start w:val="1"/>
      <w:numFmt w:val="lowerLetter"/>
      <w:lvlText w:val="%5."/>
      <w:lvlJc w:val="left"/>
      <w:pPr>
        <w:ind w:left="3555" w:hanging="360"/>
      </w:pPr>
    </w:lvl>
    <w:lvl w:ilvl="5">
      <w:start w:val="1"/>
      <w:numFmt w:val="lowerRoman"/>
      <w:lvlText w:val="%6."/>
      <w:lvlJc w:val="right"/>
      <w:pPr>
        <w:ind w:left="4275" w:hanging="180"/>
      </w:pPr>
    </w:lvl>
    <w:lvl w:ilvl="6">
      <w:start w:val="1"/>
      <w:numFmt w:val="decimal"/>
      <w:lvlText w:val="%7."/>
      <w:lvlJc w:val="left"/>
      <w:pPr>
        <w:ind w:left="4995" w:hanging="360"/>
      </w:pPr>
    </w:lvl>
    <w:lvl w:ilvl="7">
      <w:start w:val="1"/>
      <w:numFmt w:val="lowerLetter"/>
      <w:lvlText w:val="%8."/>
      <w:lvlJc w:val="left"/>
      <w:pPr>
        <w:ind w:left="5715" w:hanging="360"/>
      </w:pPr>
    </w:lvl>
    <w:lvl w:ilvl="8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AD"/>
    <w:rsid w:val="00754CAD"/>
    <w:rsid w:val="009D1E56"/>
    <w:rsid w:val="00F1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EA68D8-2052-4771-96DE-B8C4FB7E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footer"/>
    <w:rsid w:val="0051629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16298"/>
  </w:style>
  <w:style w:type="paragraph" w:styleId="a6">
    <w:name w:val="List Paragraph"/>
    <w:uiPriority w:val="34"/>
    <w:qFormat/>
    <w:rsid w:val="008D6DC1"/>
    <w:pPr>
      <w:ind w:left="720"/>
      <w:contextualSpacing/>
    </w:pPr>
  </w:style>
  <w:style w:type="paragraph" w:styleId="a7">
    <w:name w:val="Balloon Text"/>
    <w:link w:val="a8"/>
    <w:rsid w:val="005107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107BE"/>
    <w:rPr>
      <w:rFonts w:ascii="Tahoma" w:hAnsi="Tahoma" w:cs="Tahoma"/>
      <w:sz w:val="16"/>
      <w:szCs w:val="16"/>
      <w:lang w:val="ru-RU" w:eastAsia="ru-RU"/>
    </w:rPr>
  </w:style>
  <w:style w:type="character" w:styleId="a9">
    <w:name w:val="Emphasis"/>
    <w:basedOn w:val="a0"/>
    <w:qFormat/>
    <w:rsid w:val="00852BDF"/>
    <w:rPr>
      <w:i/>
      <w:iCs/>
    </w:rPr>
  </w:style>
  <w:style w:type="paragraph" w:styleId="aa">
    <w:name w:val="footnote text"/>
    <w:link w:val="ab"/>
    <w:semiHidden/>
    <w:unhideWhenUsed/>
    <w:rsid w:val="00385075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385075"/>
    <w:rPr>
      <w:lang w:val="ru-RU" w:eastAsia="ru-RU"/>
    </w:rPr>
  </w:style>
  <w:style w:type="character" w:styleId="ac">
    <w:name w:val="footnote reference"/>
    <w:basedOn w:val="a0"/>
    <w:semiHidden/>
    <w:unhideWhenUsed/>
    <w:rsid w:val="00385075"/>
    <w:rPr>
      <w:vertAlign w:val="superscript"/>
    </w:rPr>
  </w:style>
  <w:style w:type="table" w:styleId="ad">
    <w:name w:val="Table Grid"/>
    <w:basedOn w:val="a1"/>
    <w:rsid w:val="00B87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semiHidden/>
    <w:unhideWhenUsed/>
    <w:rsid w:val="004C3187"/>
    <w:rPr>
      <w:sz w:val="16"/>
      <w:szCs w:val="16"/>
    </w:rPr>
  </w:style>
  <w:style w:type="paragraph" w:styleId="af">
    <w:name w:val="annotation text"/>
    <w:link w:val="af0"/>
    <w:semiHidden/>
    <w:unhideWhenUsed/>
    <w:rsid w:val="004C318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4C3187"/>
    <w:rPr>
      <w:lang w:val="ru-RU" w:eastAsia="ru-RU"/>
    </w:rPr>
  </w:style>
  <w:style w:type="paragraph" w:styleId="af1">
    <w:name w:val="annotation subject"/>
    <w:basedOn w:val="af"/>
    <w:next w:val="af"/>
    <w:link w:val="af2"/>
    <w:semiHidden/>
    <w:unhideWhenUsed/>
    <w:rsid w:val="004C318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4C3187"/>
    <w:rPr>
      <w:b/>
      <w:bCs/>
      <w:lang w:val="ru-RU" w:eastAsia="ru-RU"/>
    </w:rPr>
  </w:style>
  <w:style w:type="character" w:styleId="af3">
    <w:name w:val="Strong"/>
    <w:basedOn w:val="a0"/>
    <w:uiPriority w:val="22"/>
    <w:qFormat/>
    <w:rsid w:val="00E40406"/>
    <w:rPr>
      <w:b/>
      <w:bCs/>
    </w:rPr>
  </w:style>
  <w:style w:type="paragraph" w:customStyle="1" w:styleId="af4">
    <w:name w:val="Нормальний текст"/>
    <w:rsid w:val="009274BC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z7XZrqht3/IfivH6Eja48lq+pw==">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olena402</dc:creator>
  <cp:lastModifiedBy>АВРАМЕНКО Світлана Євгеніївна</cp:lastModifiedBy>
  <cp:revision>2</cp:revision>
  <dcterms:created xsi:type="dcterms:W3CDTF">2026-03-16T12:13:00Z</dcterms:created>
  <dcterms:modified xsi:type="dcterms:W3CDTF">2026-03-16T12:13:00Z</dcterms:modified>
</cp:coreProperties>
</file>