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F7A" w:rsidRDefault="00100215">
      <w:pPr>
        <w:pStyle w:val="a3"/>
        <w:spacing w:before="0" w:after="120"/>
      </w:pPr>
      <w:bookmarkStart w:id="0" w:name="_GoBack"/>
      <w:bookmarkEnd w:id="0"/>
      <w:r>
        <w:t>Інформація, яка має бути внесена до Переліку</w:t>
      </w:r>
    </w:p>
    <w:p w:rsidR="000F0F7A" w:rsidRDefault="00100215">
      <w:pPr>
        <w:pStyle w:val="a4"/>
      </w:pPr>
      <w:r>
        <w:t xml:space="preserve">1. Тип переліку </w:t>
      </w:r>
    </w:p>
    <w:p w:rsidR="000F0F7A" w:rsidRDefault="0010021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Перелік першого типу</w:t>
      </w:r>
    </w:p>
    <w:p w:rsidR="000F0F7A" w:rsidRDefault="0010021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Перелік другого типу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0F0F7A" w:rsidRDefault="00100215">
      <w:pPr>
        <w:pStyle w:val="a4"/>
      </w:pPr>
      <w:r>
        <w:t xml:space="preserve">2. Тип об'єкта </w:t>
      </w:r>
    </w:p>
    <w:p w:rsidR="000F0F7A" w:rsidRDefault="0010021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нерухоме майно </w:t>
      </w:r>
    </w:p>
    <w:p w:rsidR="000F0F7A" w:rsidRDefault="00100215">
      <w:pPr>
        <w:pStyle w:val="a4"/>
      </w:pPr>
      <w:r>
        <w:t xml:space="preserve">3. Характеристика нерухомого майна * </w:t>
      </w:r>
    </w:p>
    <w:p w:rsidR="000F0F7A" w:rsidRDefault="00100215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Виберіть лише один варіант. </w:t>
      </w:r>
    </w:p>
    <w:p w:rsidR="000F0F7A" w:rsidRDefault="0010021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будівля в цілому </w:t>
      </w:r>
    </w:p>
    <w:p w:rsidR="000F0F7A" w:rsidRDefault="0010021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частина будівлі (вказати який поверх: наземний, цокольний, підвальний, технічний, мансардний, 1,2,3  тощо)</w:t>
      </w:r>
    </w:p>
    <w:p w:rsidR="000F0F7A" w:rsidRDefault="0010021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споруда (уточнити , що саме за об’єкт: наприклад, склад, гараж, магазин, тощо)</w:t>
      </w:r>
    </w:p>
    <w:p w:rsidR="000F0F7A" w:rsidRDefault="0010021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інше (уточнити, що саме за майно).</w:t>
      </w:r>
    </w:p>
    <w:p w:rsidR="000F0F7A" w:rsidRDefault="00100215">
      <w:pPr>
        <w:pStyle w:val="a4"/>
      </w:pPr>
      <w:r>
        <w:t>4. Загальна площа будівлі, до склад</w:t>
      </w:r>
      <w:r>
        <w:t xml:space="preserve">у якої входить об'єкт оренди, кв.м. </w:t>
      </w:r>
    </w:p>
    <w:p w:rsidR="000F0F7A" w:rsidRDefault="00100215">
      <w:pPr>
        <w:pStyle w:val="a4"/>
      </w:pPr>
      <w:r>
        <w:t xml:space="preserve">5. Назва, код за ЄДРПОУ балансоутримувача та органу управління </w:t>
      </w:r>
    </w:p>
    <w:p w:rsidR="000F0F7A" w:rsidRDefault="00100215">
      <w:pPr>
        <w:pStyle w:val="a4"/>
      </w:pPr>
      <w:r>
        <w:t xml:space="preserve">6. Місцезнаходження об'єкта (область, район, населений пункт, назва вулиці, номер будинку, номер кімнати, координати місця, де розташовано об’єкт) </w:t>
      </w:r>
    </w:p>
    <w:p w:rsidR="000F0F7A" w:rsidRDefault="00100215">
      <w:pPr>
        <w:pStyle w:val="a4"/>
      </w:pPr>
      <w:r>
        <w:t>7. Інфо</w:t>
      </w:r>
      <w:r>
        <w:t xml:space="preserve">рмація про об'єкт оренди: фото/відеоматеріали, поверховий план, інші креслення (обов'язково, крім об'єктів зі спеціальним режимом доступу) </w:t>
      </w:r>
    </w:p>
    <w:p w:rsidR="000F0F7A" w:rsidRDefault="00100215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Надати у тому числі у електронному вигляді</w:t>
      </w:r>
    </w:p>
    <w:p w:rsidR="000F0F7A" w:rsidRDefault="00100215">
      <w:pPr>
        <w:pStyle w:val="a4"/>
      </w:pPr>
      <w:r>
        <w:t xml:space="preserve">8. Площа об'єкта (кв. м) (загальна, корисна) </w:t>
      </w:r>
    </w:p>
    <w:p w:rsidR="000F0F7A" w:rsidRDefault="00100215">
      <w:pPr>
        <w:pStyle w:val="a4"/>
      </w:pPr>
      <w:r>
        <w:t>9. Технічний стан об'єкта о</w:t>
      </w:r>
      <w:r>
        <w:t xml:space="preserve">ренди  </w:t>
      </w:r>
    </w:p>
    <w:p w:rsidR="000F0F7A" w:rsidRDefault="00100215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Виберіть лише один варіант. </w:t>
      </w:r>
    </w:p>
    <w:p w:rsidR="000F0F7A" w:rsidRDefault="001002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після ремонту </w:t>
      </w:r>
    </w:p>
    <w:p w:rsidR="000F0F7A" w:rsidRDefault="001002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задовільний </w:t>
      </w:r>
    </w:p>
    <w:p w:rsidR="000F0F7A" w:rsidRDefault="001002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потребує поточного ремонту </w:t>
      </w:r>
    </w:p>
    <w:p w:rsidR="000F0F7A" w:rsidRDefault="001002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потребує капітального ремонту </w:t>
      </w:r>
    </w:p>
    <w:p w:rsidR="000F0F7A" w:rsidRDefault="001002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під реконструкцію (реставрацію) </w:t>
      </w:r>
    </w:p>
    <w:p w:rsidR="000F0F7A" w:rsidRDefault="00100215">
      <w:pPr>
        <w:pStyle w:val="a4"/>
      </w:pPr>
      <w:r>
        <w:t>10. Стан державної реєстрації права власності на об'єкт, зокрема в Державному реєстрі речових прав на нерухоме майно. Якщо об’єкт зареєстровано, вкажіть дату реєстрації</w:t>
      </w:r>
    </w:p>
    <w:p w:rsidR="000F0F7A" w:rsidRDefault="00100215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Виберіть лише один варіант. </w:t>
      </w:r>
    </w:p>
    <w:p w:rsidR="000F0F7A" w:rsidRDefault="0010021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зареєстровано в Державному реєстрі речових прав на нерухом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 майно </w:t>
      </w:r>
    </w:p>
    <w:p w:rsidR="000F0F7A" w:rsidRDefault="0010021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зареєстровано до 01.01.2013 (речове право на майно виникло до 01.01.2013) </w:t>
      </w:r>
    </w:p>
    <w:p w:rsidR="000F0F7A" w:rsidRDefault="0010021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не зареєстровано, відсутній документ, що посвідчує права державної власності </w:t>
      </w:r>
    </w:p>
    <w:p w:rsidR="000F0F7A" w:rsidRDefault="0010021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не підлягає державній реєстрації (п. 4 ст. 5 ЗУ № 1952-IV) </w:t>
      </w:r>
    </w:p>
    <w:p w:rsidR="000F0F7A" w:rsidRDefault="0010021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11. Строк оренди (років) *</w:t>
      </w:r>
    </w:p>
    <w:p w:rsidR="000F0F7A" w:rsidRDefault="0010021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Виберіть лише один варіант. </w:t>
      </w:r>
    </w:p>
    <w:p w:rsidR="000F0F7A" w:rsidRDefault="001002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 років</w:t>
      </w:r>
    </w:p>
    <w:p w:rsidR="000F0F7A" w:rsidRDefault="001002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Більше 5 років </w:t>
      </w:r>
    </w:p>
    <w:p w:rsidR="000F0F7A" w:rsidRDefault="001002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Менше 5 років </w:t>
      </w:r>
    </w:p>
    <w:p w:rsidR="000F0F7A" w:rsidRDefault="00100215">
      <w:pPr>
        <w:pStyle w:val="a4"/>
        <w:jc w:val="both"/>
        <w:rPr>
          <w:b w:val="0"/>
          <w:i/>
          <w:sz w:val="20"/>
          <w:szCs w:val="20"/>
        </w:rPr>
      </w:pPr>
      <w:r>
        <w:rPr>
          <w:b w:val="0"/>
          <w:i/>
          <w:sz w:val="20"/>
          <w:szCs w:val="20"/>
        </w:rPr>
        <w:t xml:space="preserve">У разі визначення терміну відмінного від 5 років вказати ініціатора визначення такого терміну та надати лист з відповідними пропозиціями, </w:t>
      </w:r>
      <w:r>
        <w:rPr>
          <w:b w:val="0"/>
          <w:i/>
          <w:sz w:val="20"/>
          <w:szCs w:val="20"/>
        </w:rPr>
        <w:t>у тому числі в електронному вигляді</w:t>
      </w:r>
    </w:p>
    <w:p w:rsidR="000F0F7A" w:rsidRDefault="00100215">
      <w:pPr>
        <w:pStyle w:val="a4"/>
      </w:pPr>
      <w:r>
        <w:lastRenderedPageBreak/>
        <w:t>12. Чи передбачено погодинне використання об'єкта? *</w:t>
      </w:r>
    </w:p>
    <w:p w:rsidR="000F0F7A" w:rsidRDefault="001002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так  (надати графік погодинного використання)</w:t>
      </w:r>
    </w:p>
    <w:p w:rsidR="000F0F7A" w:rsidRDefault="001002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ні </w:t>
      </w:r>
    </w:p>
    <w:p w:rsidR="000F0F7A" w:rsidRDefault="00100215">
      <w:pPr>
        <w:pStyle w:val="a4"/>
      </w:pPr>
      <w:r>
        <w:t>13. Інформація щодо балансової вартості об’єкта: первісна балансова вартість, грн залишкова балансова вартість, грн</w:t>
      </w:r>
    </w:p>
    <w:p w:rsidR="000F0F7A" w:rsidRDefault="00100215">
      <w:pPr>
        <w:pStyle w:val="a4"/>
      </w:pPr>
      <w:r>
        <w:t>14. Інформація про ринкову вартість о</w:t>
      </w:r>
      <w:r>
        <w:t>б'єкта (надається у разі якщо залишкова балансова вартість</w:t>
      </w:r>
      <w:r>
        <w:t xml:space="preserve"> об’єкта оренди дорівнює нулю або менше 10% від первісної</w:t>
      </w:r>
      <w:r>
        <w:t>):</w:t>
      </w:r>
    </w:p>
    <w:p w:rsidR="000F0F7A" w:rsidRDefault="00100215">
      <w:pPr>
        <w:pStyle w:val="1"/>
        <w:spacing w:before="0" w:after="0" w:line="240" w:lineRule="auto"/>
        <w:rPr>
          <w:i w:val="0"/>
          <w:sz w:val="20"/>
          <w:szCs w:val="20"/>
          <w:u w:val="none"/>
        </w:rPr>
      </w:pPr>
      <w:r>
        <w:rPr>
          <w:i w:val="0"/>
          <w:sz w:val="24"/>
          <w:szCs w:val="24"/>
          <w:u w:val="none"/>
        </w:rPr>
        <w:t xml:space="preserve">- </w:t>
      </w:r>
      <w:r>
        <w:rPr>
          <w:i w:val="0"/>
          <w:sz w:val="20"/>
          <w:szCs w:val="20"/>
          <w:u w:val="none"/>
        </w:rPr>
        <w:t xml:space="preserve">сума без ПДВ, грн,  </w:t>
      </w:r>
    </w:p>
    <w:p w:rsidR="000F0F7A" w:rsidRDefault="00100215">
      <w:pPr>
        <w:pStyle w:val="1"/>
        <w:spacing w:before="0" w:after="0" w:line="240" w:lineRule="auto"/>
        <w:rPr>
          <w:i w:val="0"/>
          <w:sz w:val="20"/>
          <w:szCs w:val="20"/>
          <w:u w:val="none"/>
        </w:rPr>
      </w:pPr>
      <w:r>
        <w:rPr>
          <w:i w:val="0"/>
          <w:sz w:val="20"/>
          <w:szCs w:val="20"/>
          <w:u w:val="none"/>
        </w:rPr>
        <w:t xml:space="preserve">- дата оцінки, на яку визначена ринкова вартість, </w:t>
      </w:r>
    </w:p>
    <w:p w:rsidR="000F0F7A" w:rsidRDefault="00100215">
      <w:pPr>
        <w:pStyle w:val="1"/>
        <w:spacing w:before="0" w:after="0" w:line="240" w:lineRule="auto"/>
        <w:rPr>
          <w:i w:val="0"/>
          <w:sz w:val="20"/>
          <w:szCs w:val="20"/>
          <w:u w:val="none"/>
        </w:rPr>
      </w:pPr>
      <w:r>
        <w:rPr>
          <w:i w:val="0"/>
          <w:sz w:val="20"/>
          <w:szCs w:val="20"/>
          <w:u w:val="none"/>
        </w:rPr>
        <w:t xml:space="preserve">- суб'єкт оціночної діяльності (назва, код ЄДРПОУ), </w:t>
      </w:r>
    </w:p>
    <w:p w:rsidR="000F0F7A" w:rsidRDefault="00100215">
      <w:pPr>
        <w:pStyle w:val="1"/>
        <w:spacing w:before="0" w:after="0" w:line="240" w:lineRule="auto"/>
        <w:rPr>
          <w:i w:val="0"/>
          <w:sz w:val="20"/>
          <w:szCs w:val="20"/>
          <w:u w:val="none"/>
        </w:rPr>
      </w:pPr>
      <w:r>
        <w:rPr>
          <w:i w:val="0"/>
          <w:sz w:val="20"/>
          <w:szCs w:val="20"/>
          <w:u w:val="none"/>
        </w:rPr>
        <w:t xml:space="preserve">- сума, яку було сплачено за виготовлення звіту про оцінку (грн) , </w:t>
      </w:r>
    </w:p>
    <w:p w:rsidR="000F0F7A" w:rsidRDefault="00100215">
      <w:pPr>
        <w:pStyle w:val="1"/>
        <w:spacing w:before="0" w:after="0" w:line="240" w:lineRule="auto"/>
        <w:rPr>
          <w:i w:val="0"/>
          <w:sz w:val="20"/>
          <w:szCs w:val="20"/>
          <w:u w:val="none"/>
        </w:rPr>
      </w:pPr>
      <w:r>
        <w:rPr>
          <w:i w:val="0"/>
          <w:sz w:val="20"/>
          <w:szCs w:val="20"/>
          <w:u w:val="none"/>
        </w:rPr>
        <w:t xml:space="preserve">- особа, яка понесла витрати на виготовлення звіту про оцінку (назва, код ЄДРПОУ), </w:t>
      </w:r>
    </w:p>
    <w:p w:rsidR="000F0F7A" w:rsidRDefault="00100215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реквізити договору з суб'єктом оціночної діяльності (дата, номер)</w:t>
      </w:r>
    </w:p>
    <w:p w:rsidR="000F0F7A" w:rsidRDefault="00100215">
      <w:pPr>
        <w:pStyle w:val="a4"/>
      </w:pPr>
      <w:r>
        <w:t>15. Обмеження щодо цільового використання об’єкта:</w:t>
      </w:r>
    </w:p>
    <w:p w:rsidR="000F0F7A" w:rsidRDefault="0010021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відсутні,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майно може бути використано за будь-яким цільовим призначенням</w:t>
      </w:r>
    </w:p>
    <w:p w:rsidR="000F0F7A" w:rsidRDefault="0010021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майно може бути використано лише за певним цільовим призначенням для розміщення:</w:t>
      </w:r>
    </w:p>
    <w:p w:rsidR="000F0F7A" w:rsidRDefault="0010021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закладів охорони здоров’я, суб'єктів підприємницько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ї діяльності, що надають медичні послуги </w:t>
      </w:r>
    </w:p>
    <w:p w:rsidR="000F0F7A" w:rsidRDefault="0010021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закладів освіти, суб'єктів підприємницької діяльності, що надають освітні послуги </w:t>
      </w:r>
    </w:p>
    <w:p w:rsidR="000F0F7A" w:rsidRDefault="0010021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закладів соціально-культурного призначення, закладів культури, суб'єктів підприємницької діяльності, що надають послуги з організації та проведення культурно-мистецьких заходів </w:t>
      </w:r>
    </w:p>
    <w:p w:rsidR="000F0F7A" w:rsidRDefault="0010021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закладів фізичної культури і спорту, суб'єктів підприємницької діяльності, які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надають послуги з організації та проведення занять різними видами спорту </w:t>
      </w:r>
    </w:p>
    <w:p w:rsidR="000F0F7A" w:rsidRDefault="0010021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органів державної влади або органів місцевого самоврядування, Збройних Сил, Служби безпеки, Держприкордонслужби, Держспецзв’язку, правоохоронних органів і органів доходів і зборів </w:t>
      </w:r>
    </w:p>
    <w:p w:rsidR="000F0F7A" w:rsidRDefault="0010021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Національного банку України (НБУ) або комерційних банків, в яких держава володіє часткою статутного капіталу в розмірі понад 75% для зберігання запасів готівки НБУ та проведення технологічних процесів щодо забезпечення готівкового обігу </w:t>
      </w:r>
    </w:p>
    <w:p w:rsidR="000F0F7A" w:rsidRDefault="0010021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або з метою надан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 супутніх послуг (зазначити супутні послуги, які необхідні)</w:t>
      </w:r>
    </w:p>
    <w:p w:rsidR="000F0F7A" w:rsidRDefault="0010021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майно не може бути використано за певними групами цільових призначень (обирається не більше 5 груп цільових призначень) </w:t>
      </w:r>
    </w:p>
    <w:p w:rsidR="000F0F7A" w:rsidRDefault="0010021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1 - Офісні приміщення, коворкінги. Об’єкти поштового зв’язку та розміщення суб’єктів господарювання, що надають послуги з перевезення та доставки (вручення) поштових відправлень. Редакції засобів масової інформації, видавництва друкованих засобів масової 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нформації та видавничої продукції. Ломбарди, відділення банків, інших провайдерів фінансових послуг </w:t>
      </w:r>
    </w:p>
    <w:p w:rsidR="000F0F7A" w:rsidRDefault="0010021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2 - Громадські об’єднання та благодійні організації </w:t>
      </w:r>
    </w:p>
    <w:p w:rsidR="000F0F7A" w:rsidRDefault="0010021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3 - Бібліотеки. Театри. Кінотеатри, діяльність з кінопоказів </w:t>
      </w:r>
    </w:p>
    <w:p w:rsidR="000F0F7A" w:rsidRDefault="0010021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4 - Центри раннього розвитку дитини. Дія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льність у сфері освіти, курси і тренінги 5 - Тренажерні зали, заклади фізичної культури і спорту, діяльність з організації та проведення занять різними видами спорту </w:t>
      </w:r>
    </w:p>
    <w:p w:rsidR="000F0F7A" w:rsidRDefault="0010021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6 - Заклади охорони здоров’я, клініки, лікарні, приватна медична практика. Аптеки. Ветери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нарні лікарні (клініки), лабораторії ветеринарної медицини, ветеринарні аптеки. Медичні лабораторії 7 - Науково-дослідні установи, наукові парки </w:t>
      </w:r>
    </w:p>
    <w:p w:rsidR="000F0F7A" w:rsidRDefault="0010021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8 - Заклади харчування, кафе, бари, ресторани, які здійснюють продаж товарів підакцизної групи. Торговельні об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’єкти, які здійснюють продаж товарів підакцизної групи </w:t>
      </w:r>
    </w:p>
    <w:p w:rsidR="000F0F7A" w:rsidRDefault="0010021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9 - Заклади харчування, їдальні, буфети, кафе, які не здійснюють продаж товарів підакцизної групи. Торговельні об’єкти, які не здійснюють продаж товарів підакцизної групи </w:t>
      </w:r>
    </w:p>
    <w:p w:rsidR="000F0F7A" w:rsidRDefault="0010021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10 - Склади. Камери схову, 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рхіви </w:t>
      </w:r>
    </w:p>
    <w:p w:rsidR="000F0F7A" w:rsidRDefault="0010021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11 - Нічні клуби. Ресторани з нічним режимом роботи (після 22 год). Сауни, лазні. Організація концертів та іншої видовищно-розважальної діяльності. Готелі, хостели, турбази, мотелі, кемпінги, літні будиночки. Комп’ютерні клуби та Інтернет-кафе </w:t>
      </w:r>
    </w:p>
    <w:p w:rsidR="000F0F7A" w:rsidRDefault="0010021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12 -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Проведення виставок </w:t>
      </w:r>
    </w:p>
    <w:p w:rsidR="000F0F7A" w:rsidRDefault="0010021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13 - Пункти обміну валюти, банкомати, платіжні термінали. Торговельні автомати. Розміщення технічних засобів і антен операторів телекомунікацій, суб’єктів підприємницької діяльності, які надають послуги зв’язку, послуги доступу до Інт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ернету, телекомунікації, передання сигналу мовлення. Розміщення зовнішньої реклами на будівлях і спорудах. Продаж книг, газет і журналів </w:t>
      </w:r>
    </w:p>
    <w:p w:rsidR="000F0F7A" w:rsidRDefault="0010021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14 - Майстерні, ательє. Салони краси, перукарні. Надання інших побутових послуг населенню 15 - Ритуальні послуги. Гром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адські вбиральні. Збір і сортування вторинної сировини 16 - Стоянки автомобілів. Розміщення транспортних підприємств з перевезення пасажирів і вантажів. Станції технічного обслуговування автомобілів </w:t>
      </w:r>
    </w:p>
    <w:p w:rsidR="000F0F7A" w:rsidRDefault="0010021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17 - Розміщення суб’єктів підприємницької діяльності, як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і здійснюють іншу виробничу діяльність </w:t>
      </w:r>
    </w:p>
    <w:p w:rsidR="000F0F7A" w:rsidRDefault="0010021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18 - Інше (розкрити, що саме)</w:t>
      </w:r>
    </w:p>
    <w:p w:rsidR="000F0F7A" w:rsidRDefault="0010021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16. Наявність рішення про включення об'єкта до переліку майна, що підлягає приватизації</w:t>
      </w:r>
    </w:p>
    <w:p w:rsidR="000F0F7A" w:rsidRDefault="00100215">
      <w:pPr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У разі вибору відповіді «Так» зазначити дату, номер рішення про включення до переліку на приватизацію та орган, що його прийняв.</w:t>
      </w:r>
    </w:p>
    <w:p w:rsidR="000F0F7A" w:rsidRDefault="00100215">
      <w:pPr>
        <w:pStyle w:val="a4"/>
      </w:pPr>
      <w:r>
        <w:t xml:space="preserve">17. Інформація щодо рішення балансоутримувача про намір передачі майна в оренду (дата, номер, електронна копія) </w:t>
      </w:r>
    </w:p>
    <w:p w:rsidR="000F0F7A" w:rsidRDefault="000F0F7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0F7A" w:rsidRDefault="0010021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Погодження органом управління рішення про намір передачі майна в оренду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F0F7A" w:rsidRDefault="00100215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Вказати дату, номер рішення органу управління або дату, номер та електронну копію звернення до органу управління та довідку про ненадання ним відповіді (у разі застосування принципу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мовчазної згоди). </w:t>
      </w:r>
    </w:p>
    <w:p w:rsidR="000F0F7A" w:rsidRDefault="000F0F7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0F7A" w:rsidRDefault="00100215">
      <w:pPr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19. Інформація про наявність електромережі: факт приєднання/не приєднання об’єкта до електромережі, ступінь потужності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перший ступінь - до 16 кВт включно; другий ступінь - від 16 кВт до 50 кВт включно; понад 50кВт - нестандартне підклю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чення)</w:t>
      </w:r>
    </w:p>
    <w:p w:rsidR="000F0F7A" w:rsidRDefault="00100215">
      <w:pPr>
        <w:pStyle w:val="a4"/>
      </w:pPr>
      <w:r>
        <w:t xml:space="preserve">20. Забезпеченість комунікаціями * </w:t>
      </w:r>
    </w:p>
    <w:p w:rsidR="000F0F7A" w:rsidRDefault="0010021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 кожному рядку вибирається лише один варіант. </w:t>
      </w:r>
    </w:p>
    <w:tbl>
      <w:tblPr>
        <w:tblStyle w:val="a5"/>
        <w:tblW w:w="48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73"/>
        <w:gridCol w:w="294"/>
        <w:gridCol w:w="664"/>
      </w:tblGrid>
      <w:tr w:rsidR="000F0F7A">
        <w:tc>
          <w:tcPr>
            <w:tcW w:w="3873" w:type="dxa"/>
            <w:shd w:val="clear" w:color="auto" w:fill="F2F2F2"/>
          </w:tcPr>
          <w:p w:rsidR="000F0F7A" w:rsidRDefault="0010021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Забезпеченість комунікаціями</w:t>
            </w:r>
          </w:p>
        </w:tc>
        <w:tc>
          <w:tcPr>
            <w:tcW w:w="294" w:type="dxa"/>
            <w:shd w:val="clear" w:color="auto" w:fill="F2F2F2"/>
          </w:tcPr>
          <w:p w:rsidR="000F0F7A" w:rsidRDefault="0010021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є</w:t>
            </w:r>
          </w:p>
        </w:tc>
        <w:tc>
          <w:tcPr>
            <w:tcW w:w="664" w:type="dxa"/>
            <w:shd w:val="clear" w:color="auto" w:fill="F2F2F2"/>
          </w:tcPr>
          <w:p w:rsidR="000F0F7A" w:rsidRDefault="0010021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немає </w:t>
            </w:r>
          </w:p>
        </w:tc>
      </w:tr>
      <w:tr w:rsidR="000F0F7A">
        <w:tc>
          <w:tcPr>
            <w:tcW w:w="3873" w:type="dxa"/>
          </w:tcPr>
          <w:p w:rsidR="000F0F7A" w:rsidRDefault="0010021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водозабезпечення </w:t>
            </w:r>
          </w:p>
        </w:tc>
        <w:tc>
          <w:tcPr>
            <w:tcW w:w="294" w:type="dxa"/>
          </w:tcPr>
          <w:p w:rsidR="000F0F7A" w:rsidRDefault="000F0F7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0F0F7A" w:rsidRDefault="000F0F7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F0F7A">
        <w:tc>
          <w:tcPr>
            <w:tcW w:w="3873" w:type="dxa"/>
          </w:tcPr>
          <w:p w:rsidR="000F0F7A" w:rsidRDefault="0010021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каналізація </w:t>
            </w:r>
          </w:p>
        </w:tc>
        <w:tc>
          <w:tcPr>
            <w:tcW w:w="294" w:type="dxa"/>
          </w:tcPr>
          <w:p w:rsidR="000F0F7A" w:rsidRDefault="000F0F7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0F0F7A" w:rsidRDefault="000F0F7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F0F7A">
        <w:tc>
          <w:tcPr>
            <w:tcW w:w="3873" w:type="dxa"/>
          </w:tcPr>
          <w:p w:rsidR="000F0F7A" w:rsidRDefault="0010021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газифікація </w:t>
            </w:r>
          </w:p>
        </w:tc>
        <w:tc>
          <w:tcPr>
            <w:tcW w:w="294" w:type="dxa"/>
          </w:tcPr>
          <w:p w:rsidR="000F0F7A" w:rsidRDefault="000F0F7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0F0F7A" w:rsidRDefault="000F0F7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F0F7A">
        <w:tc>
          <w:tcPr>
            <w:tcW w:w="3873" w:type="dxa"/>
          </w:tcPr>
          <w:p w:rsidR="000F0F7A" w:rsidRDefault="0010021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опалення (централізоване від зовнішніх мереж) </w:t>
            </w:r>
          </w:p>
        </w:tc>
        <w:tc>
          <w:tcPr>
            <w:tcW w:w="294" w:type="dxa"/>
          </w:tcPr>
          <w:p w:rsidR="000F0F7A" w:rsidRDefault="000F0F7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0F0F7A" w:rsidRDefault="000F0F7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F0F7A">
        <w:tc>
          <w:tcPr>
            <w:tcW w:w="3873" w:type="dxa"/>
          </w:tcPr>
          <w:p w:rsidR="000F0F7A" w:rsidRDefault="0010021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опалення (автономне) </w:t>
            </w:r>
          </w:p>
        </w:tc>
        <w:tc>
          <w:tcPr>
            <w:tcW w:w="294" w:type="dxa"/>
          </w:tcPr>
          <w:p w:rsidR="000F0F7A" w:rsidRDefault="000F0F7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0F0F7A" w:rsidRDefault="000F0F7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F0F7A">
        <w:tc>
          <w:tcPr>
            <w:tcW w:w="3873" w:type="dxa"/>
          </w:tcPr>
          <w:p w:rsidR="000F0F7A" w:rsidRDefault="0010021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лічильник на тепло </w:t>
            </w:r>
          </w:p>
        </w:tc>
        <w:tc>
          <w:tcPr>
            <w:tcW w:w="294" w:type="dxa"/>
          </w:tcPr>
          <w:p w:rsidR="000F0F7A" w:rsidRDefault="000F0F7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0F0F7A" w:rsidRDefault="000F0F7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F0F7A">
        <w:tc>
          <w:tcPr>
            <w:tcW w:w="3873" w:type="dxa"/>
          </w:tcPr>
          <w:p w:rsidR="000F0F7A" w:rsidRDefault="0010021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вентиляція </w:t>
            </w:r>
          </w:p>
        </w:tc>
        <w:tc>
          <w:tcPr>
            <w:tcW w:w="294" w:type="dxa"/>
          </w:tcPr>
          <w:p w:rsidR="000F0F7A" w:rsidRDefault="000F0F7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0F0F7A" w:rsidRDefault="000F0F7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F0F7A">
        <w:tc>
          <w:tcPr>
            <w:tcW w:w="3873" w:type="dxa"/>
          </w:tcPr>
          <w:p w:rsidR="000F0F7A" w:rsidRDefault="0010021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кондиціонування </w:t>
            </w:r>
          </w:p>
        </w:tc>
        <w:tc>
          <w:tcPr>
            <w:tcW w:w="294" w:type="dxa"/>
          </w:tcPr>
          <w:p w:rsidR="000F0F7A" w:rsidRDefault="000F0F7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0F0F7A" w:rsidRDefault="000F0F7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F0F7A">
        <w:tc>
          <w:tcPr>
            <w:tcW w:w="3873" w:type="dxa"/>
          </w:tcPr>
          <w:p w:rsidR="000F0F7A" w:rsidRDefault="0010021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телекомунікації (телефонізація) </w:t>
            </w:r>
          </w:p>
        </w:tc>
        <w:tc>
          <w:tcPr>
            <w:tcW w:w="294" w:type="dxa"/>
          </w:tcPr>
          <w:p w:rsidR="000F0F7A" w:rsidRDefault="000F0F7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0F0F7A" w:rsidRDefault="000F0F7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F0F7A">
        <w:tc>
          <w:tcPr>
            <w:tcW w:w="3873" w:type="dxa"/>
          </w:tcPr>
          <w:p w:rsidR="000F0F7A" w:rsidRDefault="0010021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телекомунікації (телебачення) </w:t>
            </w:r>
          </w:p>
        </w:tc>
        <w:tc>
          <w:tcPr>
            <w:tcW w:w="294" w:type="dxa"/>
          </w:tcPr>
          <w:p w:rsidR="000F0F7A" w:rsidRDefault="000F0F7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0F0F7A" w:rsidRDefault="000F0F7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F0F7A">
        <w:tc>
          <w:tcPr>
            <w:tcW w:w="3873" w:type="dxa"/>
          </w:tcPr>
          <w:p w:rsidR="000F0F7A" w:rsidRDefault="0010021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телекомунікації (Інтернет) </w:t>
            </w:r>
          </w:p>
        </w:tc>
        <w:tc>
          <w:tcPr>
            <w:tcW w:w="294" w:type="dxa"/>
          </w:tcPr>
          <w:p w:rsidR="000F0F7A" w:rsidRDefault="000F0F7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0F0F7A" w:rsidRDefault="000F0F7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F0F7A">
        <w:tc>
          <w:tcPr>
            <w:tcW w:w="3873" w:type="dxa"/>
          </w:tcPr>
          <w:p w:rsidR="000F0F7A" w:rsidRDefault="0010021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ліфт </w:t>
            </w:r>
          </w:p>
        </w:tc>
        <w:tc>
          <w:tcPr>
            <w:tcW w:w="294" w:type="dxa"/>
          </w:tcPr>
          <w:p w:rsidR="000F0F7A" w:rsidRDefault="000F0F7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0F0F7A" w:rsidRDefault="000F0F7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F0F7A">
        <w:tc>
          <w:tcPr>
            <w:tcW w:w="3873" w:type="dxa"/>
          </w:tcPr>
          <w:p w:rsidR="000F0F7A" w:rsidRDefault="0010021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охоронна сигналізація </w:t>
            </w:r>
          </w:p>
        </w:tc>
        <w:tc>
          <w:tcPr>
            <w:tcW w:w="294" w:type="dxa"/>
          </w:tcPr>
          <w:p w:rsidR="000F0F7A" w:rsidRDefault="000F0F7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0F0F7A" w:rsidRDefault="000F0F7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F0F7A">
        <w:tc>
          <w:tcPr>
            <w:tcW w:w="3873" w:type="dxa"/>
          </w:tcPr>
          <w:p w:rsidR="000F0F7A" w:rsidRDefault="0010021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пожежна сигналізація </w:t>
            </w:r>
          </w:p>
        </w:tc>
        <w:tc>
          <w:tcPr>
            <w:tcW w:w="294" w:type="dxa"/>
          </w:tcPr>
          <w:p w:rsidR="000F0F7A" w:rsidRDefault="000F0F7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0F0F7A" w:rsidRDefault="000F0F7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0F0F7A" w:rsidRDefault="00100215">
      <w:pPr>
        <w:pStyle w:val="a4"/>
      </w:pPr>
      <w:r>
        <w:t>21. Чи відкриті постачальниками комунальних послуг особові рахунки на об'єкт оренди чи на будівлю (споруду), до складу якої входить об'єкт оренди? *</w:t>
      </w:r>
    </w:p>
    <w:p w:rsidR="000F0F7A" w:rsidRDefault="00100215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Виберіть лише один варіант. </w:t>
      </w:r>
    </w:p>
    <w:p w:rsidR="000F0F7A" w:rsidRDefault="001002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так, на об'єкт оренди </w:t>
      </w:r>
    </w:p>
    <w:p w:rsidR="000F0F7A" w:rsidRDefault="001002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так, на будівлю (споруду), до складу якої входить об'єкт оренди - Перейти до запитання 69 </w:t>
      </w:r>
    </w:p>
    <w:p w:rsidR="000F0F7A" w:rsidRDefault="001002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ні - Перейти до запитання 71 </w:t>
      </w:r>
    </w:p>
    <w:p w:rsidR="000F0F7A" w:rsidRDefault="00100215">
      <w:pPr>
        <w:pStyle w:val="a4"/>
        <w:rPr>
          <w:b w:val="0"/>
          <w:i/>
          <w:sz w:val="20"/>
          <w:szCs w:val="20"/>
        </w:rPr>
      </w:pPr>
      <w:r>
        <w:rPr>
          <w:b w:val="0"/>
          <w:i/>
          <w:sz w:val="20"/>
          <w:szCs w:val="20"/>
        </w:rPr>
        <w:t>У разі вибору відповіді «так» - вказуються рахунки постачальників комунальних послуг, які були виставлені відносно об'єкта оренди в одному із трьох місяців, що передують даті заповнення інформації</w:t>
      </w:r>
    </w:p>
    <w:p w:rsidR="000F0F7A" w:rsidRDefault="00100215">
      <w:pPr>
        <w:pStyle w:val="a4"/>
        <w:rPr>
          <w:b w:val="0"/>
          <w:i/>
          <w:sz w:val="20"/>
          <w:szCs w:val="20"/>
        </w:rPr>
      </w:pPr>
      <w:r>
        <w:rPr>
          <w:b w:val="0"/>
          <w:i/>
          <w:sz w:val="20"/>
          <w:szCs w:val="20"/>
        </w:rPr>
        <w:t>У разі вибору відповіді «ні» - надається довідка у довільні</w:t>
      </w:r>
      <w:r>
        <w:rPr>
          <w:b w:val="0"/>
          <w:i/>
          <w:sz w:val="20"/>
          <w:szCs w:val="20"/>
        </w:rPr>
        <w:t>й формі про відсутність у балансоутримувача договірних відносин із постачальниками комунальних послуг щодо забезпечення будівлі або споруди, до складу якої входить об'єкт оренди, комунальними послугами (формат PDF)</w:t>
      </w:r>
    </w:p>
    <w:p w:rsidR="000F0F7A" w:rsidRDefault="00100215">
      <w:pPr>
        <w:pStyle w:val="a4"/>
      </w:pPr>
      <w:r>
        <w:t>22.Чи є об'єкт пам'яткою культурної спадщ</w:t>
      </w:r>
      <w:r>
        <w:t xml:space="preserve">ини, щойно виявленим об'єктом культурної спадщини чи його частиною (далі - пам'ятка)  </w:t>
      </w:r>
    </w:p>
    <w:p w:rsidR="000F0F7A" w:rsidRDefault="00100215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Якщо так, то вказати інформацію про рішення, яким об'єкту надано статус пам'ятки (дата, номер, орган, що ухвалив рішення) або реквізити листа балансоутримувача до відпов</w:t>
      </w:r>
      <w:r>
        <w:rPr>
          <w:rFonts w:ascii="Times New Roman" w:eastAsia="Times New Roman" w:hAnsi="Times New Roman" w:cs="Times New Roman"/>
          <w:sz w:val="20"/>
          <w:szCs w:val="20"/>
        </w:rPr>
        <w:t>ідного органу щодо отримання погодження</w:t>
      </w:r>
    </w:p>
    <w:p w:rsidR="000F0F7A" w:rsidRDefault="00100215">
      <w:pPr>
        <w:pStyle w:val="a4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У разі якщо пам’ятка перебуває у занедбаному стані вказати дату та номер акта стану збереження (обстеження) пам’ятки </w:t>
      </w:r>
    </w:p>
    <w:p w:rsidR="000F0F7A" w:rsidRDefault="00100215">
      <w:pPr>
        <w:pStyle w:val="a4"/>
      </w:pPr>
      <w:r>
        <w:t>23. Інформація щодо компенсації балансоутримувачу сплати земельного податку за користування земель</w:t>
      </w:r>
      <w:r>
        <w:t xml:space="preserve">ною ділянкою, на якій розташований об'єкт оренди (будівля, її частина або споруда, до складу якої входить об'єкт оренди)? * </w:t>
      </w:r>
    </w:p>
    <w:p w:rsidR="000F0F7A" w:rsidRDefault="00100215">
      <w:pPr>
        <w:pStyle w:val="a4"/>
        <w:rPr>
          <w:sz w:val="20"/>
          <w:szCs w:val="20"/>
        </w:rPr>
      </w:pPr>
      <w:r>
        <w:rPr>
          <w:b w:val="0"/>
          <w:sz w:val="20"/>
          <w:szCs w:val="20"/>
        </w:rPr>
        <w:t>Вказати відповідну суму та надати розрахунок у тому числі в електронному вигляді</w:t>
      </w:r>
      <w:r>
        <w:rPr>
          <w:sz w:val="20"/>
          <w:szCs w:val="20"/>
        </w:rPr>
        <w:t xml:space="preserve"> </w:t>
      </w:r>
    </w:p>
    <w:p w:rsidR="000F0F7A" w:rsidRDefault="000F0F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0F7A" w:rsidRDefault="001002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24. Інформація необхідна для внесення до проекту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договору оренди:</w:t>
      </w:r>
    </w:p>
    <w:p w:rsidR="000F0F7A" w:rsidRDefault="00100215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про особу балансоутримувача про особу, уповноважену на підписання договору оренди зі сторони балансоутримувача – прізвище ім’я, по-батькові, посада, посилання на документ, який надає повноваження на підписання договору, (статут, положен</w:t>
      </w:r>
      <w:r>
        <w:rPr>
          <w:rFonts w:ascii="Times New Roman" w:eastAsia="Times New Roman" w:hAnsi="Times New Roman" w:cs="Times New Roman"/>
          <w:sz w:val="20"/>
          <w:szCs w:val="20"/>
        </w:rPr>
        <w:t>ня, наказ, довіреність тощо) разом з копією такого документу;</w:t>
      </w:r>
    </w:p>
    <w:p w:rsidR="000F0F7A" w:rsidRDefault="00100215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адресу електронної пошти балансоутримувача, на яку надсилаються офіційні повідомленням за Договором;</w:t>
      </w:r>
    </w:p>
    <w:p w:rsidR="000F0F7A" w:rsidRDefault="00100215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банківські реквізити балансоутримувача для сплати орендної плати.</w:t>
      </w:r>
    </w:p>
    <w:sectPr w:rsidR="000F0F7A">
      <w:headerReference w:type="default" r:id="rId7"/>
      <w:pgSz w:w="11906" w:h="16838"/>
      <w:pgMar w:top="993" w:right="851" w:bottom="851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215" w:rsidRDefault="00100215">
      <w:pPr>
        <w:spacing w:after="0" w:line="240" w:lineRule="auto"/>
      </w:pPr>
      <w:r>
        <w:separator/>
      </w:r>
    </w:p>
  </w:endnote>
  <w:endnote w:type="continuationSeparator" w:id="0">
    <w:p w:rsidR="00100215" w:rsidRDefault="00100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215" w:rsidRDefault="00100215">
      <w:pPr>
        <w:spacing w:after="0" w:line="240" w:lineRule="auto"/>
      </w:pPr>
      <w:r>
        <w:separator/>
      </w:r>
    </w:p>
  </w:footnote>
  <w:footnote w:type="continuationSeparator" w:id="0">
    <w:p w:rsidR="00100215" w:rsidRDefault="00100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F7A" w:rsidRDefault="0010021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 w:rsidR="004D636F"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4D636F">
      <w:rPr>
        <w:rFonts w:ascii="Times New Roman" w:eastAsia="Times New Roman" w:hAnsi="Times New Roman" w:cs="Times New Roman"/>
        <w:noProof/>
        <w:color w:val="000000"/>
        <w:sz w:val="24"/>
        <w:szCs w:val="24"/>
      </w:rPr>
      <w:t>3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0F0F7A" w:rsidRDefault="000F0F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E527D"/>
    <w:multiLevelType w:val="multilevel"/>
    <w:tmpl w:val="869EDC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D5D055E"/>
    <w:multiLevelType w:val="multilevel"/>
    <w:tmpl w:val="10D29C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5B05479"/>
    <w:multiLevelType w:val="multilevel"/>
    <w:tmpl w:val="C14E65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6166D38"/>
    <w:multiLevelType w:val="multilevel"/>
    <w:tmpl w:val="A2A4EF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A6238E7"/>
    <w:multiLevelType w:val="multilevel"/>
    <w:tmpl w:val="72EE9A46"/>
    <w:lvl w:ilvl="0">
      <w:start w:val="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AD37631"/>
    <w:multiLevelType w:val="multilevel"/>
    <w:tmpl w:val="2FE48D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4F82658"/>
    <w:multiLevelType w:val="multilevel"/>
    <w:tmpl w:val="528885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A247CE2"/>
    <w:multiLevelType w:val="multilevel"/>
    <w:tmpl w:val="9A2C31E0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B1644C8"/>
    <w:multiLevelType w:val="multilevel"/>
    <w:tmpl w:val="E88025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F7A"/>
    <w:rsid w:val="000F0F7A"/>
    <w:rsid w:val="00100215"/>
    <w:rsid w:val="004D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1CC366-2461-4A6D-A69B-207875A30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360" w:after="120"/>
      <w:outlineLvl w:val="0"/>
    </w:pPr>
    <w:rPr>
      <w:rFonts w:ascii="Times New Roman" w:eastAsia="Times New Roman" w:hAnsi="Times New Roman" w:cs="Times New Roman"/>
      <w:i/>
      <w:sz w:val="28"/>
      <w:szCs w:val="28"/>
      <w:u w:val="single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600" w:after="360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a4">
    <w:name w:val="Subtitle"/>
    <w:basedOn w:val="a"/>
    <w:next w:val="a"/>
    <w:pPr>
      <w:spacing w:before="120" w:after="0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1452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ПЄТУХОВА Ірина Володимирівна</dc:creator>
  <cp:lastModifiedBy>ПЄТУХОВА Ірина Володимирівна</cp:lastModifiedBy>
  <cp:revision>2</cp:revision>
  <dcterms:created xsi:type="dcterms:W3CDTF">2024-10-17T12:12:00Z</dcterms:created>
  <dcterms:modified xsi:type="dcterms:W3CDTF">2024-10-17T12:12:00Z</dcterms:modified>
</cp:coreProperties>
</file>