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76" w:rsidRDefault="0088518A" w:rsidP="00DE2EC3">
      <w:pPr>
        <w:jc w:val="center"/>
        <w:outlineLvl w:val="0"/>
        <w:rPr>
          <w:b/>
          <w:bCs/>
          <w:lang w:val="en-US"/>
        </w:rPr>
      </w:pPr>
      <w:r>
        <w:rPr>
          <w:b/>
          <w:bCs/>
          <w:lang w:val="en-US"/>
        </w:rPr>
        <w:t>INFORMATION</w:t>
      </w:r>
    </w:p>
    <w:p w:rsidR="0088518A" w:rsidRDefault="0088518A" w:rsidP="00DE2EC3">
      <w:pPr>
        <w:jc w:val="center"/>
        <w:outlineLvl w:val="0"/>
        <w:rPr>
          <w:b/>
          <w:bCs/>
          <w:lang w:val="en-US"/>
        </w:rPr>
      </w:pPr>
    </w:p>
    <w:p w:rsidR="0088518A" w:rsidRPr="0088518A" w:rsidRDefault="0088518A" w:rsidP="00DE2EC3">
      <w:pPr>
        <w:jc w:val="center"/>
        <w:outlineLvl w:val="0"/>
        <w:rPr>
          <w:b/>
          <w:bCs/>
          <w:lang w:val="en-US"/>
        </w:rPr>
      </w:pPr>
      <w:r>
        <w:rPr>
          <w:b/>
          <w:bCs/>
          <w:lang w:val="en-US"/>
        </w:rPr>
        <w:t>of the Regional Office of State Property Fu</w:t>
      </w:r>
      <w:r w:rsidR="006277B7">
        <w:rPr>
          <w:b/>
          <w:bCs/>
          <w:lang w:val="en-US"/>
        </w:rPr>
        <w:t xml:space="preserve">nd of Ukraine in </w:t>
      </w:r>
      <w:proofErr w:type="spellStart"/>
      <w:r w:rsidR="006277B7">
        <w:rPr>
          <w:b/>
          <w:bCs/>
          <w:lang w:val="en-US"/>
        </w:rPr>
        <w:t>Dnipropetrovska</w:t>
      </w:r>
      <w:proofErr w:type="spellEnd"/>
      <w:r>
        <w:rPr>
          <w:b/>
          <w:bCs/>
          <w:lang w:val="en-US"/>
        </w:rPr>
        <w:t xml:space="preserve">, </w:t>
      </w:r>
      <w:proofErr w:type="spellStart"/>
      <w:r>
        <w:rPr>
          <w:b/>
          <w:bCs/>
          <w:lang w:val="en-US"/>
        </w:rPr>
        <w:t>Zaporizhzhia</w:t>
      </w:r>
      <w:proofErr w:type="spellEnd"/>
      <w:r>
        <w:rPr>
          <w:b/>
          <w:bCs/>
          <w:lang w:val="en-US"/>
        </w:rPr>
        <w:t xml:space="preserve"> and </w:t>
      </w:r>
      <w:proofErr w:type="spellStart"/>
      <w:r>
        <w:rPr>
          <w:b/>
          <w:bCs/>
          <w:lang w:val="en-US"/>
        </w:rPr>
        <w:t>Kirovohradska</w:t>
      </w:r>
      <w:proofErr w:type="spellEnd"/>
      <w:r>
        <w:rPr>
          <w:b/>
          <w:bCs/>
          <w:lang w:val="en-US"/>
        </w:rPr>
        <w:t xml:space="preserve"> oblasts </w:t>
      </w:r>
      <w:r w:rsidR="00A72F51">
        <w:rPr>
          <w:b/>
          <w:bCs/>
          <w:lang w:val="en-US"/>
        </w:rPr>
        <w:t>regarding</w:t>
      </w:r>
      <w:r>
        <w:rPr>
          <w:b/>
          <w:bCs/>
          <w:lang w:val="en-US"/>
        </w:rPr>
        <w:t xml:space="preserve"> a sale of small privatization object – state stake of private joint-stock company “</w:t>
      </w:r>
      <w:proofErr w:type="spellStart"/>
      <w:r>
        <w:rPr>
          <w:b/>
          <w:bCs/>
          <w:lang w:val="en-US"/>
        </w:rPr>
        <w:t>Ista</w:t>
      </w:r>
      <w:proofErr w:type="spellEnd"/>
      <w:r>
        <w:rPr>
          <w:b/>
          <w:bCs/>
          <w:lang w:val="en-US"/>
        </w:rPr>
        <w:t>-Centre” (</w:t>
      </w:r>
      <w:proofErr w:type="spellStart"/>
      <w:r>
        <w:rPr>
          <w:b/>
          <w:bCs/>
          <w:lang w:val="en-US"/>
        </w:rPr>
        <w:t>YeDRPOU</w:t>
      </w:r>
      <w:proofErr w:type="spellEnd"/>
      <w:r>
        <w:rPr>
          <w:b/>
          <w:bCs/>
          <w:lang w:val="en-US"/>
        </w:rPr>
        <w:t xml:space="preserve"> code: </w:t>
      </w:r>
      <w:r w:rsidRPr="00F934D7">
        <w:rPr>
          <w:b/>
          <w:bCs/>
          <w:color w:val="000000"/>
        </w:rPr>
        <w:t>23073489</w:t>
      </w:r>
      <w:r>
        <w:rPr>
          <w:b/>
          <w:bCs/>
          <w:color w:val="000000"/>
          <w:lang w:val="en-US"/>
        </w:rPr>
        <w:t xml:space="preserve">, address: 30 </w:t>
      </w:r>
      <w:proofErr w:type="spellStart"/>
      <w:r>
        <w:rPr>
          <w:b/>
          <w:bCs/>
          <w:color w:val="000000"/>
          <w:lang w:val="en-US"/>
        </w:rPr>
        <w:t>Kursantska</w:t>
      </w:r>
      <w:proofErr w:type="spellEnd"/>
      <w:r>
        <w:rPr>
          <w:b/>
          <w:bCs/>
          <w:color w:val="000000"/>
          <w:lang w:val="en-US"/>
        </w:rPr>
        <w:t xml:space="preserve"> St., </w:t>
      </w:r>
      <w:proofErr w:type="spellStart"/>
      <w:r>
        <w:rPr>
          <w:b/>
          <w:bCs/>
          <w:color w:val="000000"/>
          <w:lang w:val="en-US"/>
        </w:rPr>
        <w:t>Dnipro</w:t>
      </w:r>
      <w:proofErr w:type="spellEnd"/>
      <w:r>
        <w:rPr>
          <w:b/>
          <w:bCs/>
          <w:color w:val="000000"/>
          <w:lang w:val="en-US"/>
        </w:rPr>
        <w:t xml:space="preserve"> city 49051</w:t>
      </w:r>
      <w:r>
        <w:rPr>
          <w:b/>
          <w:bCs/>
          <w:lang w:val="en-US"/>
        </w:rPr>
        <w:t>) in an amount of 552,478 (five hundred fifty-two thousand four hundred seventy-eight) units, which is 21.5524% of the company’s authorized capital</w:t>
      </w:r>
    </w:p>
    <w:p w:rsidR="001A1A80" w:rsidRPr="00A72F51" w:rsidRDefault="001A1A80" w:rsidP="00DE325F">
      <w:pPr>
        <w:ind w:right="28"/>
        <w:jc w:val="both"/>
        <w:rPr>
          <w:b/>
          <w:bCs/>
          <w:lang w:val="en-US"/>
        </w:rPr>
      </w:pPr>
    </w:p>
    <w:p w:rsidR="00DE325F" w:rsidRPr="00F934D7" w:rsidRDefault="00DE325F" w:rsidP="00260180">
      <w:pPr>
        <w:ind w:right="28"/>
        <w:jc w:val="both"/>
        <w:rPr>
          <w:b/>
          <w:bCs/>
        </w:rPr>
      </w:pPr>
      <w:r w:rsidRPr="00F934D7">
        <w:rPr>
          <w:b/>
          <w:bCs/>
        </w:rPr>
        <w:t xml:space="preserve">1. </w:t>
      </w:r>
      <w:r w:rsidR="00537D06">
        <w:rPr>
          <w:b/>
          <w:bCs/>
          <w:lang w:val="en-US"/>
        </w:rPr>
        <w:t>Information on a privatization object</w:t>
      </w:r>
      <w:r w:rsidRPr="00F934D7">
        <w:rPr>
          <w:b/>
          <w:bCs/>
        </w:rPr>
        <w:t>:</w:t>
      </w:r>
    </w:p>
    <w:p w:rsidR="00DE325F" w:rsidRPr="00F934D7" w:rsidRDefault="00DE325F" w:rsidP="00DE325F">
      <w:pPr>
        <w:ind w:right="28"/>
        <w:jc w:val="both"/>
        <w:rPr>
          <w:bCs/>
          <w:sz w:val="16"/>
          <w:szCs w:val="16"/>
        </w:rPr>
      </w:pPr>
    </w:p>
    <w:p w:rsidR="001A1A80" w:rsidRPr="00F934D7" w:rsidRDefault="00A72F51" w:rsidP="00DE325F">
      <w:pPr>
        <w:jc w:val="both"/>
        <w:rPr>
          <w:i/>
        </w:rPr>
      </w:pPr>
      <w:r>
        <w:rPr>
          <w:b/>
          <w:bCs/>
          <w:lang w:val="en-US"/>
        </w:rPr>
        <w:t>Full</w:t>
      </w:r>
      <w:r w:rsidRPr="00A72F51">
        <w:rPr>
          <w:b/>
          <w:bCs/>
          <w:lang w:val="en-US"/>
        </w:rPr>
        <w:t xml:space="preserve"> </w:t>
      </w:r>
      <w:r>
        <w:rPr>
          <w:b/>
          <w:bCs/>
          <w:lang w:val="en-US"/>
        </w:rPr>
        <w:t>company</w:t>
      </w:r>
      <w:r w:rsidRPr="00A72F51">
        <w:rPr>
          <w:b/>
          <w:bCs/>
          <w:lang w:val="en-US"/>
        </w:rPr>
        <w:t>’</w:t>
      </w:r>
      <w:r>
        <w:rPr>
          <w:b/>
          <w:bCs/>
          <w:lang w:val="en-US"/>
        </w:rPr>
        <w:t>s</w:t>
      </w:r>
      <w:r w:rsidRPr="00A72F51">
        <w:rPr>
          <w:b/>
          <w:bCs/>
          <w:lang w:val="en-US"/>
        </w:rPr>
        <w:t xml:space="preserve"> </w:t>
      </w:r>
      <w:r>
        <w:rPr>
          <w:b/>
          <w:bCs/>
          <w:lang w:val="en-US"/>
        </w:rPr>
        <w:t>name</w:t>
      </w:r>
      <w:r w:rsidR="00DE325F" w:rsidRPr="00F934D7">
        <w:rPr>
          <w:b/>
          <w:bCs/>
        </w:rPr>
        <w:t xml:space="preserve">: </w:t>
      </w:r>
      <w:r>
        <w:rPr>
          <w:bCs/>
          <w:lang w:val="en-US"/>
        </w:rPr>
        <w:t>Private</w:t>
      </w:r>
      <w:r w:rsidR="006C2936">
        <w:rPr>
          <w:bCs/>
          <w:lang w:val="en-US"/>
        </w:rPr>
        <w:t xml:space="preserve"> Joint Stock Company</w:t>
      </w:r>
      <w:r w:rsidR="00510663" w:rsidRPr="00F934D7">
        <w:t xml:space="preserve"> </w:t>
      </w:r>
      <w:r w:rsidR="006C2936">
        <w:rPr>
          <w:lang w:val="en-US"/>
        </w:rPr>
        <w:t>“</w:t>
      </w:r>
      <w:proofErr w:type="spellStart"/>
      <w:r w:rsidR="006C2936">
        <w:rPr>
          <w:lang w:val="en-US"/>
        </w:rPr>
        <w:t>Ista</w:t>
      </w:r>
      <w:proofErr w:type="spellEnd"/>
      <w:r w:rsidR="006C2936">
        <w:rPr>
          <w:lang w:val="en-US"/>
        </w:rPr>
        <w:t>-Centre”</w:t>
      </w:r>
      <w:r w:rsidR="001A1A80" w:rsidRPr="00F934D7">
        <w:t>.</w:t>
      </w:r>
      <w:r w:rsidR="001A1A80" w:rsidRPr="00F934D7">
        <w:rPr>
          <w:i/>
        </w:rPr>
        <w:t xml:space="preserve"> </w:t>
      </w:r>
    </w:p>
    <w:p w:rsidR="00DE325F" w:rsidRPr="00F934D7" w:rsidRDefault="00105838" w:rsidP="00DE325F">
      <w:pPr>
        <w:jc w:val="both"/>
      </w:pPr>
      <w:r>
        <w:rPr>
          <w:b/>
          <w:bCs/>
          <w:lang w:val="en-US"/>
        </w:rPr>
        <w:t>Location</w:t>
      </w:r>
      <w:r w:rsidR="00DE325F" w:rsidRPr="00F934D7">
        <w:rPr>
          <w:b/>
          <w:bCs/>
        </w:rPr>
        <w:t xml:space="preserve">: </w:t>
      </w:r>
      <w:r w:rsidRPr="00105838">
        <w:rPr>
          <w:bCs/>
          <w:color w:val="000000"/>
          <w:lang w:val="en-US"/>
        </w:rPr>
        <w:t xml:space="preserve">30 </w:t>
      </w:r>
      <w:proofErr w:type="spellStart"/>
      <w:r w:rsidRPr="00105838">
        <w:rPr>
          <w:bCs/>
          <w:color w:val="000000"/>
          <w:lang w:val="en-US"/>
        </w:rPr>
        <w:t>Kursantska</w:t>
      </w:r>
      <w:proofErr w:type="spellEnd"/>
      <w:r w:rsidRPr="00105838">
        <w:rPr>
          <w:bCs/>
          <w:color w:val="000000"/>
          <w:lang w:val="en-US"/>
        </w:rPr>
        <w:t xml:space="preserve"> St., </w:t>
      </w:r>
      <w:proofErr w:type="spellStart"/>
      <w:r w:rsidRPr="00105838">
        <w:rPr>
          <w:bCs/>
          <w:color w:val="000000"/>
          <w:lang w:val="en-US"/>
        </w:rPr>
        <w:t>Dnipro</w:t>
      </w:r>
      <w:proofErr w:type="spellEnd"/>
      <w:r w:rsidRPr="00105838">
        <w:rPr>
          <w:bCs/>
          <w:color w:val="000000"/>
          <w:lang w:val="en-US"/>
        </w:rPr>
        <w:t xml:space="preserve"> city 49051</w:t>
      </w:r>
      <w:r w:rsidR="00DE325F" w:rsidRPr="00F934D7">
        <w:t>.</w:t>
      </w:r>
    </w:p>
    <w:p w:rsidR="00A4053C" w:rsidRPr="00F934D7" w:rsidRDefault="003D6FD4" w:rsidP="00DE2EC3">
      <w:pPr>
        <w:jc w:val="both"/>
        <w:outlineLvl w:val="0"/>
      </w:pPr>
      <w:proofErr w:type="spellStart"/>
      <w:r>
        <w:rPr>
          <w:b/>
          <w:bCs/>
          <w:lang w:val="en-US"/>
        </w:rPr>
        <w:t>YeDRPOU</w:t>
      </w:r>
      <w:proofErr w:type="spellEnd"/>
      <w:r>
        <w:rPr>
          <w:b/>
          <w:bCs/>
          <w:lang w:val="en-US"/>
        </w:rPr>
        <w:t xml:space="preserve"> code: </w:t>
      </w:r>
      <w:r w:rsidRPr="003D6FD4">
        <w:rPr>
          <w:bCs/>
          <w:color w:val="000000"/>
        </w:rPr>
        <w:t>23073489</w:t>
      </w:r>
      <w:r w:rsidR="00A4053C" w:rsidRPr="00F934D7">
        <w:t>.</w:t>
      </w:r>
    </w:p>
    <w:p w:rsidR="002B607F" w:rsidRPr="00F934D7" w:rsidRDefault="003D6FD4" w:rsidP="00DE325F">
      <w:pPr>
        <w:jc w:val="both"/>
      </w:pPr>
      <w:r>
        <w:rPr>
          <w:b/>
          <w:lang w:val="en-US"/>
        </w:rPr>
        <w:t>Authorized capital of the Company</w:t>
      </w:r>
      <w:r w:rsidR="002B607F" w:rsidRPr="00F934D7">
        <w:rPr>
          <w:b/>
        </w:rPr>
        <w:t>:</w:t>
      </w:r>
      <w:r w:rsidR="002B607F" w:rsidRPr="00F934D7">
        <w:t xml:space="preserve"> </w:t>
      </w:r>
      <w:r>
        <w:rPr>
          <w:lang w:val="en-US"/>
        </w:rPr>
        <w:t xml:space="preserve">UAH </w:t>
      </w:r>
      <w:r>
        <w:t>128</w:t>
      </w:r>
      <w:r>
        <w:rPr>
          <w:lang w:val="en-US"/>
        </w:rPr>
        <w:t>,</w:t>
      </w:r>
      <w:r>
        <w:t>171</w:t>
      </w:r>
      <w:r>
        <w:rPr>
          <w:lang w:val="en-US"/>
        </w:rPr>
        <w:t>,</w:t>
      </w:r>
      <w:r w:rsidR="00C55F8D" w:rsidRPr="00F934D7">
        <w:t>000</w:t>
      </w:r>
      <w:r>
        <w:rPr>
          <w:lang w:val="en-US"/>
        </w:rPr>
        <w:t>.</w:t>
      </w:r>
      <w:r w:rsidR="00B121DD" w:rsidRPr="00F934D7">
        <w:t>00</w:t>
      </w:r>
      <w:r w:rsidR="002B607F" w:rsidRPr="00F934D7">
        <w:t>.</w:t>
      </w:r>
    </w:p>
    <w:p w:rsidR="00DF764A" w:rsidRPr="00F934D7" w:rsidRDefault="00A02321" w:rsidP="00DE325F">
      <w:pPr>
        <w:jc w:val="both"/>
      </w:pPr>
      <w:r>
        <w:rPr>
          <w:b/>
          <w:lang w:val="en-US"/>
        </w:rPr>
        <w:t>Proposition</w:t>
      </w:r>
      <w:r w:rsidRPr="00A02321">
        <w:rPr>
          <w:b/>
          <w:lang w:val="en-US"/>
        </w:rPr>
        <w:t xml:space="preserve"> </w:t>
      </w:r>
      <w:r>
        <w:rPr>
          <w:b/>
          <w:lang w:val="en-US"/>
        </w:rPr>
        <w:t>for</w:t>
      </w:r>
      <w:r w:rsidRPr="00A02321">
        <w:rPr>
          <w:b/>
          <w:lang w:val="en-US"/>
        </w:rPr>
        <w:t xml:space="preserve"> </w:t>
      </w:r>
      <w:r>
        <w:rPr>
          <w:b/>
          <w:lang w:val="en-US"/>
        </w:rPr>
        <w:t>sale</w:t>
      </w:r>
      <w:r w:rsidR="00DF764A" w:rsidRPr="00F934D7">
        <w:rPr>
          <w:b/>
        </w:rPr>
        <w:t xml:space="preserve">: </w:t>
      </w:r>
      <w:r w:rsidRPr="00A02321">
        <w:rPr>
          <w:lang w:val="en-US"/>
        </w:rPr>
        <w:t xml:space="preserve">block of shares in an amount of 552,478 units, which is </w:t>
      </w:r>
      <w:r w:rsidRPr="00A02321">
        <w:rPr>
          <w:bCs/>
          <w:lang w:val="en-US"/>
        </w:rPr>
        <w:t>21.5524% of the company’s authorized capital</w:t>
      </w:r>
      <w:r w:rsidR="00DF764A" w:rsidRPr="00F934D7">
        <w:t>.</w:t>
      </w:r>
    </w:p>
    <w:p w:rsidR="00A4053C" w:rsidRDefault="00F26ED5" w:rsidP="00DE2EC3">
      <w:pPr>
        <w:jc w:val="both"/>
        <w:outlineLvl w:val="0"/>
        <w:rPr>
          <w:szCs w:val="26"/>
          <w:lang w:val="en-US"/>
        </w:rPr>
      </w:pPr>
      <w:r>
        <w:rPr>
          <w:b/>
          <w:szCs w:val="26"/>
          <w:lang w:val="en-US"/>
        </w:rPr>
        <w:t>Average number of employees:</w:t>
      </w:r>
      <w:r w:rsidR="00A4053C" w:rsidRPr="00F934D7">
        <w:rPr>
          <w:b/>
          <w:szCs w:val="26"/>
        </w:rPr>
        <w:t xml:space="preserve"> </w:t>
      </w:r>
      <w:r w:rsidR="00AF2C3E" w:rsidRPr="00F934D7">
        <w:rPr>
          <w:szCs w:val="26"/>
        </w:rPr>
        <w:t>1</w:t>
      </w:r>
      <w:r w:rsidR="003377B9" w:rsidRPr="00F934D7">
        <w:rPr>
          <w:szCs w:val="26"/>
        </w:rPr>
        <w:t>35</w:t>
      </w:r>
      <w:r w:rsidR="00AF2C3E" w:rsidRPr="00F934D7">
        <w:rPr>
          <w:szCs w:val="26"/>
        </w:rPr>
        <w:t>.</w:t>
      </w:r>
    </w:p>
    <w:p w:rsidR="00F26ED5" w:rsidRDefault="00F26ED5" w:rsidP="00DE2EC3">
      <w:pPr>
        <w:jc w:val="both"/>
        <w:outlineLvl w:val="0"/>
        <w:rPr>
          <w:szCs w:val="26"/>
          <w:lang w:val="en-US"/>
        </w:rPr>
      </w:pPr>
      <w:r>
        <w:rPr>
          <w:szCs w:val="26"/>
          <w:lang w:val="en-US"/>
        </w:rPr>
        <w:t>Main activity according to the Company Charter is a production of batteries and accumulators (activity according to KVED: 27.20)</w:t>
      </w:r>
      <w:r w:rsidR="00B27D89">
        <w:rPr>
          <w:szCs w:val="26"/>
          <w:lang w:val="en-US"/>
        </w:rPr>
        <w:t>.</w:t>
      </w:r>
    </w:p>
    <w:p w:rsidR="00B27D89" w:rsidRPr="00F26ED5" w:rsidRDefault="00B27D89" w:rsidP="00DE2EC3">
      <w:pPr>
        <w:jc w:val="both"/>
        <w:outlineLvl w:val="0"/>
        <w:rPr>
          <w:szCs w:val="26"/>
          <w:lang w:val="en-US"/>
        </w:rPr>
      </w:pPr>
      <w:r>
        <w:rPr>
          <w:szCs w:val="26"/>
          <w:lang w:val="en-US"/>
        </w:rPr>
        <w:t>Annual sales volume (works and services) 2017 – HI 2020 is UAH 793,908.00.</w:t>
      </w:r>
    </w:p>
    <w:p w:rsidR="00F934D7" w:rsidRPr="00B62C21" w:rsidRDefault="00B62C21" w:rsidP="00F934D7">
      <w:pPr>
        <w:widowControl w:val="0"/>
        <w:jc w:val="both"/>
        <w:rPr>
          <w:color w:val="000000"/>
          <w:lang w:val="en-US" w:eastAsia="uk-UA" w:bidi="uk-UA"/>
        </w:rPr>
      </w:pPr>
      <w:r w:rsidRPr="00B62C21">
        <w:rPr>
          <w:color w:val="000000"/>
          <w:lang w:val="en-US" w:eastAsia="uk-UA" w:bidi="uk-UA"/>
        </w:rPr>
        <w:t>Main products</w:t>
      </w:r>
      <w:r w:rsidR="00F934D7" w:rsidRPr="00B62C21">
        <w:rPr>
          <w:color w:val="000000"/>
          <w:lang w:val="en-US" w:eastAsia="uk-UA" w:bidi="uk-UA"/>
        </w:rPr>
        <w:t xml:space="preserve">: </w:t>
      </w:r>
      <w:r w:rsidRPr="00B62C21">
        <w:rPr>
          <w:color w:val="000000"/>
          <w:lang w:val="en-US" w:eastAsia="uk-UA" w:bidi="uk-UA"/>
        </w:rPr>
        <w:t>rechargeable batteries</w:t>
      </w:r>
      <w:r w:rsidR="00F934D7" w:rsidRPr="00B62C21">
        <w:rPr>
          <w:color w:val="000000"/>
          <w:lang w:val="en-US" w:eastAsia="uk-UA" w:bidi="uk-UA"/>
        </w:rPr>
        <w:t>.</w:t>
      </w:r>
    </w:p>
    <w:p w:rsidR="00260180" w:rsidRPr="00F934D7" w:rsidRDefault="00260180" w:rsidP="00F934D7">
      <w:pPr>
        <w:widowControl w:val="0"/>
        <w:jc w:val="both"/>
        <w:rPr>
          <w:color w:val="000000"/>
          <w:lang w:eastAsia="uk-UA" w:bidi="uk-UA"/>
        </w:rPr>
      </w:pPr>
    </w:p>
    <w:p w:rsidR="00F934D7" w:rsidRPr="00F934D7" w:rsidRDefault="009A718E" w:rsidP="00E1018E">
      <w:pPr>
        <w:pStyle w:val="31"/>
        <w:jc w:val="center"/>
        <w:rPr>
          <w:b/>
          <w:i w:val="0"/>
          <w:iCs w:val="0"/>
          <w:sz w:val="24"/>
          <w:szCs w:val="24"/>
        </w:rPr>
      </w:pPr>
      <w:r>
        <w:rPr>
          <w:b/>
          <w:i w:val="0"/>
          <w:iCs w:val="0"/>
          <w:sz w:val="24"/>
          <w:szCs w:val="24"/>
          <w:lang w:val="en-US"/>
        </w:rPr>
        <w:t>Volume</w:t>
      </w:r>
      <w:r w:rsidRPr="009A718E">
        <w:rPr>
          <w:b/>
          <w:i w:val="0"/>
          <w:iCs w:val="0"/>
          <w:sz w:val="24"/>
          <w:szCs w:val="24"/>
          <w:lang w:val="en-US"/>
        </w:rPr>
        <w:t xml:space="preserve"> </w:t>
      </w:r>
      <w:r>
        <w:rPr>
          <w:b/>
          <w:i w:val="0"/>
          <w:iCs w:val="0"/>
          <w:sz w:val="24"/>
          <w:szCs w:val="24"/>
          <w:lang w:val="en-US"/>
        </w:rPr>
        <w:t>and</w:t>
      </w:r>
      <w:r w:rsidRPr="009A718E">
        <w:rPr>
          <w:b/>
          <w:i w:val="0"/>
          <w:iCs w:val="0"/>
          <w:sz w:val="24"/>
          <w:szCs w:val="24"/>
          <w:lang w:val="en-US"/>
        </w:rPr>
        <w:t xml:space="preserve"> </w:t>
      </w:r>
      <w:r>
        <w:rPr>
          <w:b/>
          <w:i w:val="0"/>
          <w:iCs w:val="0"/>
          <w:sz w:val="24"/>
          <w:szCs w:val="24"/>
          <w:lang w:val="en-US"/>
        </w:rPr>
        <w:t>main</w:t>
      </w:r>
      <w:r w:rsidRPr="009A718E">
        <w:rPr>
          <w:b/>
          <w:i w:val="0"/>
          <w:iCs w:val="0"/>
          <w:sz w:val="24"/>
          <w:szCs w:val="24"/>
          <w:lang w:val="en-US"/>
        </w:rPr>
        <w:t xml:space="preserve"> </w:t>
      </w:r>
      <w:r>
        <w:rPr>
          <w:b/>
          <w:i w:val="0"/>
          <w:iCs w:val="0"/>
          <w:sz w:val="24"/>
          <w:szCs w:val="24"/>
          <w:lang w:val="en-US"/>
        </w:rPr>
        <w:t>nomenclature of the production</w:t>
      </w:r>
      <w:r w:rsidR="00F934D7" w:rsidRPr="00F934D7">
        <w:rPr>
          <w:b/>
          <w:i w:val="0"/>
          <w:iCs w:val="0"/>
          <w:sz w:val="24"/>
          <w:szCs w:val="24"/>
        </w:rPr>
        <w:t xml:space="preserve"> (</w:t>
      </w:r>
      <w:r>
        <w:rPr>
          <w:b/>
          <w:i w:val="0"/>
          <w:iCs w:val="0"/>
          <w:sz w:val="24"/>
          <w:szCs w:val="24"/>
          <w:lang w:val="en-US"/>
        </w:rPr>
        <w:t>work</w:t>
      </w:r>
      <w:r w:rsidR="00AF3EC1">
        <w:rPr>
          <w:b/>
          <w:i w:val="0"/>
          <w:iCs w:val="0"/>
          <w:sz w:val="24"/>
          <w:szCs w:val="24"/>
          <w:lang w:val="en-US"/>
        </w:rPr>
        <w:t>s</w:t>
      </w:r>
      <w:r>
        <w:rPr>
          <w:b/>
          <w:i w:val="0"/>
          <w:iCs w:val="0"/>
          <w:sz w:val="24"/>
          <w:szCs w:val="24"/>
          <w:lang w:val="en-US"/>
        </w:rPr>
        <w:t xml:space="preserve"> and services</w:t>
      </w:r>
      <w:r w:rsidR="00F934D7" w:rsidRPr="00F934D7">
        <w:rPr>
          <w:b/>
          <w:i w:val="0"/>
          <w:iCs w:val="0"/>
          <w:sz w:val="24"/>
          <w:szCs w:val="24"/>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9"/>
        <w:gridCol w:w="3292"/>
        <w:gridCol w:w="3969"/>
      </w:tblGrid>
      <w:tr w:rsidR="00F934D7" w:rsidRPr="00F934D7" w:rsidTr="00BF77CA">
        <w:tc>
          <w:tcPr>
            <w:tcW w:w="3229" w:type="dxa"/>
            <w:vAlign w:val="center"/>
          </w:tcPr>
          <w:p w:rsidR="00F934D7" w:rsidRPr="00DF0905" w:rsidRDefault="00DF0905" w:rsidP="00BF77CA">
            <w:pPr>
              <w:jc w:val="center"/>
              <w:rPr>
                <w:b/>
                <w:lang w:val="en-US"/>
              </w:rPr>
            </w:pPr>
            <w:r>
              <w:rPr>
                <w:b/>
                <w:lang w:val="en-US"/>
              </w:rPr>
              <w:t>Period</w:t>
            </w:r>
          </w:p>
        </w:tc>
        <w:tc>
          <w:tcPr>
            <w:tcW w:w="3292" w:type="dxa"/>
            <w:vAlign w:val="center"/>
          </w:tcPr>
          <w:p w:rsidR="00F934D7" w:rsidRPr="00F934D7" w:rsidRDefault="00DF0905" w:rsidP="00BF77CA">
            <w:pPr>
              <w:jc w:val="center"/>
            </w:pPr>
            <w:r>
              <w:rPr>
                <w:b/>
                <w:lang w:val="en-US"/>
              </w:rPr>
              <w:t xml:space="preserve">Total </w:t>
            </w:r>
            <w:r w:rsidR="000B4B7B">
              <w:rPr>
                <w:b/>
                <w:lang w:val="en-US"/>
              </w:rPr>
              <w:t>income</w:t>
            </w:r>
            <w:r w:rsidR="00F934D7" w:rsidRPr="00F934D7">
              <w:rPr>
                <w:b/>
              </w:rPr>
              <w:t>,</w:t>
            </w:r>
            <w:r w:rsidR="00F934D7" w:rsidRPr="00F934D7">
              <w:t xml:space="preserve"> </w:t>
            </w:r>
          </w:p>
          <w:p w:rsidR="00F934D7" w:rsidRPr="00DF0905" w:rsidRDefault="000B4B7B" w:rsidP="00BF77CA">
            <w:pPr>
              <w:jc w:val="center"/>
              <w:rPr>
                <w:lang w:val="en-US"/>
              </w:rPr>
            </w:pPr>
            <w:r>
              <w:rPr>
                <w:lang w:val="en-US"/>
              </w:rPr>
              <w:t>t</w:t>
            </w:r>
            <w:r w:rsidR="00DF0905">
              <w:rPr>
                <w:lang w:val="en-US"/>
              </w:rPr>
              <w:t>hou UAH</w:t>
            </w:r>
          </w:p>
        </w:tc>
        <w:tc>
          <w:tcPr>
            <w:tcW w:w="3969" w:type="dxa"/>
            <w:vAlign w:val="center"/>
          </w:tcPr>
          <w:p w:rsidR="00F934D7" w:rsidRPr="00F934D7" w:rsidRDefault="000B4B7B" w:rsidP="00BF77CA">
            <w:pPr>
              <w:jc w:val="center"/>
              <w:rPr>
                <w:b/>
              </w:rPr>
            </w:pPr>
            <w:r w:rsidRPr="000B4B7B">
              <w:rPr>
                <w:b/>
                <w:lang w:val="en-US"/>
              </w:rPr>
              <w:t>Income from the main activity</w:t>
            </w:r>
            <w:r w:rsidR="00F934D7" w:rsidRPr="00F934D7">
              <w:rPr>
                <w:b/>
              </w:rPr>
              <w:t>,</w:t>
            </w:r>
          </w:p>
          <w:p w:rsidR="00F934D7" w:rsidRPr="000B4B7B" w:rsidRDefault="000B4B7B" w:rsidP="00BF77CA">
            <w:pPr>
              <w:jc w:val="center"/>
              <w:rPr>
                <w:b/>
                <w:lang w:val="en-US"/>
              </w:rPr>
            </w:pPr>
            <w:r>
              <w:rPr>
                <w:lang w:val="en-US"/>
              </w:rPr>
              <w:t>thou UAH</w:t>
            </w:r>
          </w:p>
        </w:tc>
      </w:tr>
      <w:tr w:rsidR="00F934D7" w:rsidRPr="00F934D7" w:rsidTr="00BF77CA">
        <w:tc>
          <w:tcPr>
            <w:tcW w:w="3229" w:type="dxa"/>
            <w:vAlign w:val="center"/>
          </w:tcPr>
          <w:p w:rsidR="00F934D7" w:rsidRPr="00F934D7" w:rsidRDefault="00F934D7" w:rsidP="00183A96">
            <w:pPr>
              <w:jc w:val="center"/>
            </w:pPr>
            <w:r w:rsidRPr="00F934D7">
              <w:t xml:space="preserve">2017 </w:t>
            </w:r>
          </w:p>
        </w:tc>
        <w:tc>
          <w:tcPr>
            <w:tcW w:w="3292" w:type="dxa"/>
            <w:vAlign w:val="center"/>
          </w:tcPr>
          <w:p w:rsidR="00F934D7" w:rsidRPr="00F934D7" w:rsidRDefault="00116947" w:rsidP="00440F71">
            <w:pPr>
              <w:jc w:val="center"/>
            </w:pPr>
            <w:r>
              <w:t>257 584</w:t>
            </w:r>
          </w:p>
        </w:tc>
        <w:tc>
          <w:tcPr>
            <w:tcW w:w="3969" w:type="dxa"/>
            <w:vAlign w:val="center"/>
          </w:tcPr>
          <w:p w:rsidR="00F934D7" w:rsidRPr="00F934D7" w:rsidRDefault="00116947" w:rsidP="00BE4909">
            <w:pPr>
              <w:jc w:val="center"/>
            </w:pPr>
            <w:r>
              <w:t>237 731</w:t>
            </w:r>
          </w:p>
        </w:tc>
      </w:tr>
      <w:tr w:rsidR="00F934D7" w:rsidRPr="00F934D7" w:rsidTr="00BF77CA">
        <w:tc>
          <w:tcPr>
            <w:tcW w:w="3229" w:type="dxa"/>
            <w:vAlign w:val="center"/>
          </w:tcPr>
          <w:p w:rsidR="00F934D7" w:rsidRPr="00F934D7" w:rsidRDefault="00F934D7" w:rsidP="00183A96">
            <w:pPr>
              <w:jc w:val="center"/>
            </w:pPr>
            <w:r w:rsidRPr="00F934D7">
              <w:t xml:space="preserve">2018 </w:t>
            </w:r>
          </w:p>
        </w:tc>
        <w:tc>
          <w:tcPr>
            <w:tcW w:w="3292" w:type="dxa"/>
            <w:vAlign w:val="center"/>
          </w:tcPr>
          <w:p w:rsidR="00F934D7" w:rsidRPr="00F934D7" w:rsidRDefault="00116947" w:rsidP="00440F71">
            <w:pPr>
              <w:jc w:val="center"/>
            </w:pPr>
            <w:r>
              <w:t>268 827</w:t>
            </w:r>
          </w:p>
        </w:tc>
        <w:tc>
          <w:tcPr>
            <w:tcW w:w="3969" w:type="dxa"/>
            <w:vAlign w:val="center"/>
          </w:tcPr>
          <w:p w:rsidR="00F934D7" w:rsidRPr="00F934D7" w:rsidRDefault="00116947" w:rsidP="00BE4909">
            <w:pPr>
              <w:jc w:val="center"/>
            </w:pPr>
            <w:r>
              <w:t>44 312</w:t>
            </w:r>
          </w:p>
        </w:tc>
      </w:tr>
      <w:tr w:rsidR="00F934D7" w:rsidRPr="00F934D7" w:rsidTr="00BF77CA">
        <w:tc>
          <w:tcPr>
            <w:tcW w:w="3229" w:type="dxa"/>
            <w:vAlign w:val="center"/>
          </w:tcPr>
          <w:p w:rsidR="00F934D7" w:rsidRPr="00F934D7" w:rsidRDefault="00F934D7" w:rsidP="00183A96">
            <w:pPr>
              <w:jc w:val="center"/>
            </w:pPr>
            <w:r w:rsidRPr="00F934D7">
              <w:t>20</w:t>
            </w:r>
            <w:r>
              <w:t xml:space="preserve">19 </w:t>
            </w:r>
          </w:p>
        </w:tc>
        <w:tc>
          <w:tcPr>
            <w:tcW w:w="3292" w:type="dxa"/>
            <w:vAlign w:val="center"/>
          </w:tcPr>
          <w:p w:rsidR="00F934D7" w:rsidRPr="00F934D7" w:rsidRDefault="00116947" w:rsidP="00440F71">
            <w:pPr>
              <w:jc w:val="center"/>
            </w:pPr>
            <w:r>
              <w:t>266 709</w:t>
            </w:r>
          </w:p>
        </w:tc>
        <w:tc>
          <w:tcPr>
            <w:tcW w:w="3969" w:type="dxa"/>
            <w:vAlign w:val="center"/>
          </w:tcPr>
          <w:p w:rsidR="00F934D7" w:rsidRPr="00F934D7" w:rsidRDefault="00116947" w:rsidP="00BE4909">
            <w:pPr>
              <w:jc w:val="center"/>
            </w:pPr>
            <w:r>
              <w:t>249 315</w:t>
            </w:r>
          </w:p>
        </w:tc>
      </w:tr>
      <w:tr w:rsidR="001E11B5" w:rsidRPr="00F934D7" w:rsidTr="00BF77CA">
        <w:tc>
          <w:tcPr>
            <w:tcW w:w="3229" w:type="dxa"/>
            <w:vAlign w:val="center"/>
          </w:tcPr>
          <w:p w:rsidR="001E11B5" w:rsidRPr="00F934D7" w:rsidRDefault="00183A96" w:rsidP="00183A96">
            <w:pPr>
              <w:jc w:val="center"/>
            </w:pPr>
            <w:r>
              <w:rPr>
                <w:lang w:val="en-US"/>
              </w:rPr>
              <w:t>H</w:t>
            </w:r>
            <w:r w:rsidR="001E11B5">
              <w:t xml:space="preserve">І 2020 </w:t>
            </w:r>
          </w:p>
        </w:tc>
        <w:tc>
          <w:tcPr>
            <w:tcW w:w="3292" w:type="dxa"/>
            <w:vAlign w:val="center"/>
          </w:tcPr>
          <w:p w:rsidR="001E11B5" w:rsidRPr="00F934D7" w:rsidRDefault="00116947" w:rsidP="00440F71">
            <w:pPr>
              <w:jc w:val="center"/>
            </w:pPr>
            <w:r>
              <w:t>70 281</w:t>
            </w:r>
          </w:p>
        </w:tc>
        <w:tc>
          <w:tcPr>
            <w:tcW w:w="3969" w:type="dxa"/>
            <w:vAlign w:val="center"/>
          </w:tcPr>
          <w:p w:rsidR="001E11B5" w:rsidRPr="00F934D7" w:rsidRDefault="00116947" w:rsidP="00BE4909">
            <w:pPr>
              <w:jc w:val="center"/>
            </w:pPr>
            <w:r>
              <w:t>62 550</w:t>
            </w:r>
          </w:p>
        </w:tc>
      </w:tr>
    </w:tbl>
    <w:p w:rsidR="00F934D7" w:rsidRPr="00F934D7" w:rsidRDefault="00F934D7" w:rsidP="00F934D7">
      <w:pPr>
        <w:pStyle w:val="31"/>
        <w:ind w:firstLine="709"/>
        <w:rPr>
          <w:iCs w:val="0"/>
          <w:color w:val="000000"/>
          <w:sz w:val="24"/>
          <w:szCs w:val="24"/>
        </w:rPr>
      </w:pPr>
    </w:p>
    <w:p w:rsidR="00260180" w:rsidRDefault="00A156DA" w:rsidP="00DA2796">
      <w:pPr>
        <w:spacing w:before="120"/>
        <w:jc w:val="center"/>
        <w:rPr>
          <w:b/>
        </w:rPr>
      </w:pPr>
      <w:r w:rsidRPr="008F5050">
        <w:rPr>
          <w:b/>
          <w:color w:val="000000"/>
          <w:lang w:val="en-US"/>
        </w:rPr>
        <w:t>Indicators of economic activity for the last three years</w:t>
      </w:r>
      <w:r>
        <w:rPr>
          <w:b/>
          <w:color w:val="000000"/>
          <w:lang w:val="en-US"/>
        </w:rPr>
        <w:t xml:space="preserve"> and last reporting period</w:t>
      </w:r>
      <w:r w:rsidRPr="008F5050">
        <w:rPr>
          <w:b/>
          <w:color w:val="000000"/>
          <w:lang w:val="en-US"/>
        </w:rPr>
        <w:t>:</w:t>
      </w:r>
    </w:p>
    <w:tbl>
      <w:tblPr>
        <w:tblW w:w="10718"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1"/>
        <w:gridCol w:w="3849"/>
        <w:gridCol w:w="1115"/>
        <w:gridCol w:w="1099"/>
        <w:gridCol w:w="1232"/>
        <w:gridCol w:w="1227"/>
        <w:gridCol w:w="1115"/>
      </w:tblGrid>
      <w:tr w:rsidR="00FE6AD1" w:rsidRPr="00BF77CA" w:rsidTr="005D1FFF">
        <w:tc>
          <w:tcPr>
            <w:tcW w:w="1070" w:type="dxa"/>
            <w:shd w:val="clear" w:color="auto" w:fill="auto"/>
            <w:vAlign w:val="center"/>
          </w:tcPr>
          <w:p w:rsidR="00260180" w:rsidRPr="00CA1B2F" w:rsidRDefault="00CA1B2F" w:rsidP="00BF77CA">
            <w:pPr>
              <w:jc w:val="center"/>
              <w:rPr>
                <w:b/>
                <w:iCs/>
                <w:color w:val="000000"/>
                <w:lang w:val="en-US"/>
              </w:rPr>
            </w:pPr>
            <w:r>
              <w:rPr>
                <w:b/>
                <w:iCs/>
                <w:color w:val="000000"/>
                <w:lang w:val="en-US"/>
              </w:rPr>
              <w:t>Number</w:t>
            </w:r>
          </w:p>
        </w:tc>
        <w:tc>
          <w:tcPr>
            <w:tcW w:w="3860" w:type="dxa"/>
            <w:gridSpan w:val="2"/>
            <w:shd w:val="clear" w:color="auto" w:fill="auto"/>
            <w:vAlign w:val="center"/>
          </w:tcPr>
          <w:p w:rsidR="00260180" w:rsidRPr="006F3BE9" w:rsidRDefault="006F3BE9" w:rsidP="00BF77CA">
            <w:pPr>
              <w:jc w:val="center"/>
              <w:rPr>
                <w:b/>
                <w:iCs/>
                <w:color w:val="000000"/>
                <w:lang w:val="en-US"/>
              </w:rPr>
            </w:pPr>
            <w:r>
              <w:rPr>
                <w:b/>
                <w:iCs/>
                <w:color w:val="000000"/>
                <w:lang w:val="en-US"/>
              </w:rPr>
              <w:t>Indicators</w:t>
            </w:r>
          </w:p>
        </w:tc>
        <w:tc>
          <w:tcPr>
            <w:tcW w:w="1115" w:type="dxa"/>
            <w:shd w:val="clear" w:color="auto" w:fill="auto"/>
            <w:vAlign w:val="center"/>
          </w:tcPr>
          <w:p w:rsidR="00260180" w:rsidRPr="005D1FFF" w:rsidRDefault="005D1FFF" w:rsidP="00BF77CA">
            <w:pPr>
              <w:jc w:val="center"/>
              <w:rPr>
                <w:iCs/>
                <w:color w:val="000000"/>
                <w:u w:val="single"/>
                <w:lang w:val="en-US"/>
              </w:rPr>
            </w:pPr>
            <w:r>
              <w:rPr>
                <w:b/>
                <w:iCs/>
                <w:color w:val="000000"/>
                <w:lang w:val="en-US"/>
              </w:rPr>
              <w:t>Units</w:t>
            </w:r>
          </w:p>
        </w:tc>
        <w:tc>
          <w:tcPr>
            <w:tcW w:w="1099" w:type="dxa"/>
            <w:shd w:val="clear" w:color="auto" w:fill="auto"/>
            <w:vAlign w:val="center"/>
          </w:tcPr>
          <w:p w:rsidR="00260180" w:rsidRPr="00BF77CA" w:rsidRDefault="00260180" w:rsidP="00BF77CA">
            <w:pPr>
              <w:jc w:val="center"/>
              <w:rPr>
                <w:b/>
                <w:iCs/>
                <w:color w:val="000000"/>
              </w:rPr>
            </w:pPr>
            <w:r w:rsidRPr="00BF77CA">
              <w:rPr>
                <w:b/>
                <w:iCs/>
                <w:color w:val="000000"/>
              </w:rPr>
              <w:t>2017</w:t>
            </w:r>
          </w:p>
        </w:tc>
        <w:tc>
          <w:tcPr>
            <w:tcW w:w="1232" w:type="dxa"/>
            <w:shd w:val="clear" w:color="auto" w:fill="auto"/>
            <w:vAlign w:val="center"/>
          </w:tcPr>
          <w:p w:rsidR="00260180" w:rsidRPr="00BF77CA" w:rsidRDefault="00260180" w:rsidP="00BF77CA">
            <w:pPr>
              <w:jc w:val="center"/>
              <w:rPr>
                <w:b/>
                <w:iCs/>
                <w:color w:val="000000"/>
                <w:lang w:val="ru-RU"/>
              </w:rPr>
            </w:pPr>
            <w:r w:rsidRPr="00BF77CA">
              <w:rPr>
                <w:b/>
                <w:iCs/>
                <w:color w:val="000000"/>
              </w:rPr>
              <w:t>2018</w:t>
            </w:r>
          </w:p>
        </w:tc>
        <w:tc>
          <w:tcPr>
            <w:tcW w:w="1227" w:type="dxa"/>
            <w:shd w:val="clear" w:color="auto" w:fill="auto"/>
            <w:vAlign w:val="center"/>
          </w:tcPr>
          <w:p w:rsidR="00260180" w:rsidRPr="00BF77CA" w:rsidRDefault="00260180" w:rsidP="00BF77CA">
            <w:pPr>
              <w:jc w:val="center"/>
              <w:rPr>
                <w:b/>
                <w:iCs/>
                <w:color w:val="000000"/>
              </w:rPr>
            </w:pPr>
            <w:r w:rsidRPr="00BF77CA">
              <w:rPr>
                <w:b/>
                <w:iCs/>
                <w:color w:val="000000"/>
              </w:rPr>
              <w:t>2019</w:t>
            </w:r>
          </w:p>
        </w:tc>
        <w:tc>
          <w:tcPr>
            <w:tcW w:w="1115" w:type="dxa"/>
            <w:shd w:val="clear" w:color="auto" w:fill="auto"/>
            <w:vAlign w:val="center"/>
          </w:tcPr>
          <w:p w:rsidR="00260180" w:rsidRPr="00BF77CA" w:rsidRDefault="006F3BE9" w:rsidP="006F3BE9">
            <w:pPr>
              <w:jc w:val="center"/>
              <w:rPr>
                <w:b/>
                <w:iCs/>
                <w:color w:val="000000"/>
              </w:rPr>
            </w:pPr>
            <w:r>
              <w:rPr>
                <w:b/>
                <w:iCs/>
                <w:color w:val="000000"/>
                <w:lang w:val="en-US"/>
              </w:rPr>
              <w:t>H</w:t>
            </w:r>
            <w:r w:rsidR="00260180" w:rsidRPr="00BF77CA">
              <w:rPr>
                <w:b/>
                <w:iCs/>
                <w:color w:val="000000"/>
              </w:rPr>
              <w:t>І</w:t>
            </w:r>
            <w:r w:rsidR="00260180" w:rsidRPr="00BF77CA">
              <w:rPr>
                <w:b/>
                <w:iCs/>
                <w:color w:val="000000"/>
                <w:lang w:val="en-US"/>
              </w:rPr>
              <w:t xml:space="preserve"> </w:t>
            </w:r>
            <w:r w:rsidR="00260180" w:rsidRPr="00BF77CA">
              <w:rPr>
                <w:b/>
                <w:iCs/>
                <w:color w:val="000000"/>
              </w:rPr>
              <w:t>2020</w:t>
            </w:r>
          </w:p>
        </w:tc>
      </w:tr>
      <w:tr w:rsidR="00FE6AD1" w:rsidRPr="00BF77CA" w:rsidTr="005D1FFF">
        <w:tc>
          <w:tcPr>
            <w:tcW w:w="1070" w:type="dxa"/>
            <w:shd w:val="clear" w:color="auto" w:fill="auto"/>
            <w:vAlign w:val="center"/>
          </w:tcPr>
          <w:p w:rsidR="00260180" w:rsidRPr="00BF77CA" w:rsidRDefault="00260180" w:rsidP="00BF77CA">
            <w:pPr>
              <w:jc w:val="center"/>
              <w:rPr>
                <w:b/>
                <w:iCs/>
                <w:color w:val="000000"/>
              </w:rPr>
            </w:pPr>
            <w:r w:rsidRPr="00BF77CA">
              <w:rPr>
                <w:b/>
                <w:iCs/>
                <w:color w:val="000000"/>
              </w:rPr>
              <w:t>1.</w:t>
            </w:r>
          </w:p>
        </w:tc>
        <w:tc>
          <w:tcPr>
            <w:tcW w:w="3860" w:type="dxa"/>
            <w:gridSpan w:val="2"/>
            <w:shd w:val="clear" w:color="auto" w:fill="auto"/>
            <w:vAlign w:val="center"/>
          </w:tcPr>
          <w:p w:rsidR="00260180" w:rsidRPr="003B1CB6" w:rsidRDefault="003B1CB6" w:rsidP="00260180">
            <w:pPr>
              <w:rPr>
                <w:b/>
                <w:iCs/>
                <w:color w:val="000000"/>
                <w:lang w:val="en-US"/>
              </w:rPr>
            </w:pPr>
            <w:r>
              <w:rPr>
                <w:b/>
                <w:iCs/>
                <w:color w:val="000000"/>
                <w:lang w:val="en-US"/>
              </w:rPr>
              <w:t>Assets</w:t>
            </w:r>
          </w:p>
          <w:p w:rsidR="00260180" w:rsidRPr="00BF77CA" w:rsidRDefault="00260180" w:rsidP="007F5040">
            <w:pPr>
              <w:rPr>
                <w:b/>
                <w:iCs/>
                <w:color w:val="000000"/>
              </w:rPr>
            </w:pPr>
            <w:r w:rsidRPr="00BF77CA">
              <w:rPr>
                <w:b/>
                <w:iCs/>
                <w:color w:val="000000"/>
              </w:rPr>
              <w:t>(</w:t>
            </w:r>
            <w:r w:rsidR="007F5040">
              <w:rPr>
                <w:b/>
                <w:iCs/>
                <w:color w:val="000000"/>
                <w:lang w:val="en-US"/>
              </w:rPr>
              <w:t xml:space="preserve">Form </w:t>
            </w:r>
            <w:r w:rsidRPr="00BF77CA">
              <w:rPr>
                <w:b/>
                <w:iCs/>
                <w:color w:val="000000"/>
              </w:rPr>
              <w:t xml:space="preserve">1, </w:t>
            </w:r>
            <w:r w:rsidR="007F5040">
              <w:rPr>
                <w:b/>
                <w:iCs/>
                <w:color w:val="000000"/>
                <w:lang w:val="en-US"/>
              </w:rPr>
              <w:t>balance sheet line code</w:t>
            </w:r>
            <w:r w:rsidRPr="00BF77CA">
              <w:rPr>
                <w:b/>
                <w:iCs/>
                <w:color w:val="000000"/>
              </w:rPr>
              <w:t xml:space="preserve"> 1300)</w:t>
            </w:r>
          </w:p>
        </w:tc>
        <w:tc>
          <w:tcPr>
            <w:tcW w:w="1115" w:type="dxa"/>
            <w:shd w:val="clear" w:color="auto" w:fill="auto"/>
            <w:vAlign w:val="center"/>
          </w:tcPr>
          <w:p w:rsidR="00260180" w:rsidRPr="005D1FFF" w:rsidRDefault="005D1FFF" w:rsidP="00BF77CA">
            <w:pPr>
              <w:jc w:val="center"/>
              <w:rPr>
                <w:b/>
                <w:iCs/>
                <w:color w:val="000000"/>
                <w:lang w:val="en-US"/>
              </w:rPr>
            </w:pPr>
            <w:r>
              <w:rPr>
                <w:b/>
                <w:iCs/>
                <w:color w:val="000000"/>
                <w:lang w:val="en-US"/>
              </w:rPr>
              <w:t>thou UAH</w:t>
            </w:r>
          </w:p>
        </w:tc>
        <w:tc>
          <w:tcPr>
            <w:tcW w:w="1099" w:type="dxa"/>
            <w:shd w:val="clear" w:color="auto" w:fill="auto"/>
            <w:vAlign w:val="center"/>
          </w:tcPr>
          <w:p w:rsidR="00260180" w:rsidRPr="00BF77CA" w:rsidRDefault="00260180" w:rsidP="00BF77CA">
            <w:pPr>
              <w:jc w:val="center"/>
              <w:rPr>
                <w:b/>
                <w:iCs/>
                <w:color w:val="000000"/>
              </w:rPr>
            </w:pPr>
            <w:r w:rsidRPr="00BF77CA">
              <w:rPr>
                <w:b/>
                <w:iCs/>
                <w:color w:val="000000"/>
              </w:rPr>
              <w:t>382 976</w:t>
            </w:r>
          </w:p>
        </w:tc>
        <w:tc>
          <w:tcPr>
            <w:tcW w:w="1232" w:type="dxa"/>
            <w:shd w:val="clear" w:color="auto" w:fill="auto"/>
            <w:vAlign w:val="center"/>
          </w:tcPr>
          <w:p w:rsidR="00260180" w:rsidRPr="00BF77CA" w:rsidRDefault="00300F19" w:rsidP="00BF77CA">
            <w:pPr>
              <w:jc w:val="center"/>
              <w:rPr>
                <w:b/>
                <w:iCs/>
                <w:color w:val="000000"/>
              </w:rPr>
            </w:pPr>
            <w:r w:rsidRPr="00BF77CA">
              <w:rPr>
                <w:b/>
                <w:iCs/>
                <w:color w:val="000000"/>
              </w:rPr>
              <w:t>331 804</w:t>
            </w:r>
          </w:p>
        </w:tc>
        <w:tc>
          <w:tcPr>
            <w:tcW w:w="1227" w:type="dxa"/>
            <w:shd w:val="clear" w:color="auto" w:fill="auto"/>
            <w:vAlign w:val="center"/>
          </w:tcPr>
          <w:p w:rsidR="00260180" w:rsidRPr="00BF77CA" w:rsidRDefault="008F4589" w:rsidP="00BF77CA">
            <w:pPr>
              <w:jc w:val="center"/>
              <w:rPr>
                <w:b/>
                <w:iCs/>
                <w:color w:val="000000"/>
              </w:rPr>
            </w:pPr>
            <w:r w:rsidRPr="00BF77CA">
              <w:rPr>
                <w:b/>
                <w:iCs/>
                <w:color w:val="000000"/>
              </w:rPr>
              <w:t>325 052</w:t>
            </w:r>
          </w:p>
        </w:tc>
        <w:tc>
          <w:tcPr>
            <w:tcW w:w="1115" w:type="dxa"/>
            <w:shd w:val="clear" w:color="auto" w:fill="auto"/>
            <w:vAlign w:val="center"/>
          </w:tcPr>
          <w:p w:rsidR="00260180" w:rsidRPr="00BF77CA" w:rsidRDefault="00515F1A" w:rsidP="00BF77CA">
            <w:pPr>
              <w:jc w:val="center"/>
              <w:rPr>
                <w:b/>
                <w:iCs/>
                <w:color w:val="000000"/>
              </w:rPr>
            </w:pPr>
            <w:r w:rsidRPr="00BF77CA">
              <w:rPr>
                <w:b/>
                <w:iCs/>
                <w:color w:val="000000"/>
              </w:rPr>
              <w:t>312 594</w:t>
            </w:r>
          </w:p>
        </w:tc>
      </w:tr>
      <w:tr w:rsidR="00FE6AD1" w:rsidRPr="00BF77CA" w:rsidTr="005D1FFF">
        <w:tc>
          <w:tcPr>
            <w:tcW w:w="1070" w:type="dxa"/>
            <w:shd w:val="clear" w:color="auto" w:fill="auto"/>
            <w:vAlign w:val="center"/>
          </w:tcPr>
          <w:p w:rsidR="00260180" w:rsidRPr="00BF77CA" w:rsidRDefault="00260180" w:rsidP="00BF77CA">
            <w:pPr>
              <w:jc w:val="center"/>
              <w:rPr>
                <w:b/>
                <w:iCs/>
                <w:color w:val="000000"/>
              </w:rPr>
            </w:pPr>
            <w:r w:rsidRPr="00BF77CA">
              <w:rPr>
                <w:b/>
                <w:iCs/>
                <w:color w:val="000000"/>
              </w:rPr>
              <w:t>1.1</w:t>
            </w:r>
          </w:p>
        </w:tc>
        <w:tc>
          <w:tcPr>
            <w:tcW w:w="3860" w:type="dxa"/>
            <w:gridSpan w:val="2"/>
            <w:shd w:val="clear" w:color="auto" w:fill="auto"/>
            <w:vAlign w:val="center"/>
          </w:tcPr>
          <w:p w:rsidR="00260180" w:rsidRPr="006920A1" w:rsidRDefault="006920A1" w:rsidP="00260180">
            <w:pPr>
              <w:rPr>
                <w:b/>
                <w:iCs/>
                <w:color w:val="000000"/>
                <w:lang w:val="en-US"/>
              </w:rPr>
            </w:pPr>
            <w:r>
              <w:rPr>
                <w:b/>
                <w:iCs/>
                <w:color w:val="000000"/>
                <w:lang w:val="en-US"/>
              </w:rPr>
              <w:t>Non-current</w:t>
            </w:r>
            <w:r w:rsidR="00425566">
              <w:rPr>
                <w:b/>
                <w:iCs/>
                <w:color w:val="000000"/>
                <w:lang w:val="en-US"/>
              </w:rPr>
              <w:t xml:space="preserve"> a</w:t>
            </w:r>
            <w:r>
              <w:rPr>
                <w:b/>
                <w:iCs/>
                <w:color w:val="000000"/>
                <w:lang w:val="en-US"/>
              </w:rPr>
              <w:t>ssets</w:t>
            </w:r>
          </w:p>
        </w:tc>
        <w:tc>
          <w:tcPr>
            <w:tcW w:w="1115" w:type="dxa"/>
            <w:shd w:val="clear" w:color="auto" w:fill="auto"/>
            <w:vAlign w:val="center"/>
          </w:tcPr>
          <w:p w:rsidR="00260180" w:rsidRPr="00BF77CA" w:rsidRDefault="005D1FFF" w:rsidP="00BF77CA">
            <w:pPr>
              <w:jc w:val="center"/>
              <w:rPr>
                <w:b/>
                <w:iCs/>
                <w:color w:val="000000"/>
              </w:rPr>
            </w:pPr>
            <w:r>
              <w:rPr>
                <w:b/>
                <w:iCs/>
                <w:color w:val="000000"/>
                <w:lang w:val="en-US"/>
              </w:rPr>
              <w:t>thou UAH</w:t>
            </w:r>
          </w:p>
        </w:tc>
        <w:tc>
          <w:tcPr>
            <w:tcW w:w="1099" w:type="dxa"/>
            <w:shd w:val="clear" w:color="auto" w:fill="auto"/>
            <w:vAlign w:val="center"/>
          </w:tcPr>
          <w:p w:rsidR="00260180" w:rsidRPr="00BF77CA" w:rsidRDefault="00260180" w:rsidP="00BF77CA">
            <w:pPr>
              <w:jc w:val="center"/>
              <w:rPr>
                <w:b/>
                <w:iCs/>
                <w:color w:val="000000"/>
              </w:rPr>
            </w:pPr>
            <w:r w:rsidRPr="00BF77CA">
              <w:rPr>
                <w:b/>
                <w:iCs/>
                <w:color w:val="000000"/>
              </w:rPr>
              <w:t>244 506</w:t>
            </w:r>
          </w:p>
        </w:tc>
        <w:tc>
          <w:tcPr>
            <w:tcW w:w="1232" w:type="dxa"/>
            <w:shd w:val="clear" w:color="auto" w:fill="auto"/>
            <w:vAlign w:val="center"/>
          </w:tcPr>
          <w:p w:rsidR="00260180" w:rsidRPr="00BF77CA" w:rsidRDefault="00300F19" w:rsidP="00BF77CA">
            <w:pPr>
              <w:jc w:val="center"/>
              <w:rPr>
                <w:b/>
                <w:iCs/>
                <w:color w:val="000000"/>
              </w:rPr>
            </w:pPr>
            <w:r w:rsidRPr="00BF77CA">
              <w:rPr>
                <w:b/>
                <w:iCs/>
                <w:color w:val="000000"/>
              </w:rPr>
              <w:t>235 541</w:t>
            </w:r>
          </w:p>
        </w:tc>
        <w:tc>
          <w:tcPr>
            <w:tcW w:w="1227" w:type="dxa"/>
            <w:shd w:val="clear" w:color="auto" w:fill="auto"/>
          </w:tcPr>
          <w:p w:rsidR="00260180" w:rsidRPr="00BF77CA" w:rsidRDefault="008F4589" w:rsidP="00BF77CA">
            <w:pPr>
              <w:jc w:val="center"/>
              <w:rPr>
                <w:b/>
                <w:iCs/>
                <w:color w:val="000000"/>
              </w:rPr>
            </w:pPr>
            <w:r w:rsidRPr="00BF77CA">
              <w:rPr>
                <w:b/>
                <w:iCs/>
                <w:color w:val="000000"/>
              </w:rPr>
              <w:t>226 632</w:t>
            </w:r>
          </w:p>
        </w:tc>
        <w:tc>
          <w:tcPr>
            <w:tcW w:w="1115" w:type="dxa"/>
            <w:shd w:val="clear" w:color="auto" w:fill="auto"/>
          </w:tcPr>
          <w:p w:rsidR="00260180" w:rsidRPr="00BF77CA" w:rsidRDefault="00515F1A" w:rsidP="00BF77CA">
            <w:pPr>
              <w:jc w:val="center"/>
              <w:rPr>
                <w:b/>
                <w:iCs/>
                <w:color w:val="000000"/>
              </w:rPr>
            </w:pPr>
            <w:r w:rsidRPr="00BF77CA">
              <w:rPr>
                <w:b/>
                <w:iCs/>
                <w:color w:val="000000"/>
              </w:rPr>
              <w:t>222 369</w:t>
            </w:r>
          </w:p>
        </w:tc>
      </w:tr>
      <w:tr w:rsidR="00FE6AD1" w:rsidRPr="00BF77CA" w:rsidTr="005D1FFF">
        <w:tc>
          <w:tcPr>
            <w:tcW w:w="1070" w:type="dxa"/>
            <w:shd w:val="clear" w:color="auto" w:fill="auto"/>
            <w:vAlign w:val="center"/>
          </w:tcPr>
          <w:p w:rsidR="00260180" w:rsidRPr="00BF77CA" w:rsidRDefault="00260180" w:rsidP="00BF77CA">
            <w:pPr>
              <w:jc w:val="center"/>
              <w:rPr>
                <w:iCs/>
                <w:color w:val="000000"/>
              </w:rPr>
            </w:pPr>
            <w:r w:rsidRPr="00BF77CA">
              <w:rPr>
                <w:iCs/>
                <w:color w:val="000000"/>
              </w:rPr>
              <w:t>1.1.1</w:t>
            </w:r>
          </w:p>
        </w:tc>
        <w:tc>
          <w:tcPr>
            <w:tcW w:w="3860" w:type="dxa"/>
            <w:gridSpan w:val="2"/>
            <w:shd w:val="clear" w:color="auto" w:fill="auto"/>
            <w:vAlign w:val="center"/>
          </w:tcPr>
          <w:p w:rsidR="00260180" w:rsidRPr="00BF77CA" w:rsidRDefault="00425566" w:rsidP="00C234F2">
            <w:pPr>
              <w:rPr>
                <w:iCs/>
                <w:color w:val="000000"/>
              </w:rPr>
            </w:pPr>
            <w:r>
              <w:rPr>
                <w:iCs/>
                <w:color w:val="000000"/>
                <w:lang w:val="en-US"/>
              </w:rPr>
              <w:t>Book value of intangible a</w:t>
            </w:r>
            <w:r w:rsidR="00C234F2">
              <w:rPr>
                <w:iCs/>
                <w:color w:val="000000"/>
                <w:lang w:val="en-US"/>
              </w:rPr>
              <w:t>ssets</w:t>
            </w:r>
            <w:r w:rsidR="00260180" w:rsidRPr="00BF77CA">
              <w:rPr>
                <w:iCs/>
                <w:color w:val="000000"/>
              </w:rPr>
              <w:t xml:space="preserve"> </w:t>
            </w:r>
          </w:p>
        </w:tc>
        <w:tc>
          <w:tcPr>
            <w:tcW w:w="1115" w:type="dxa"/>
            <w:shd w:val="clear" w:color="auto" w:fill="auto"/>
            <w:vAlign w:val="center"/>
          </w:tcPr>
          <w:p w:rsidR="00260180" w:rsidRPr="002131C7" w:rsidRDefault="005D1FFF" w:rsidP="00BF77CA">
            <w:pPr>
              <w:jc w:val="center"/>
              <w:rPr>
                <w:iCs/>
                <w:color w:val="000000"/>
                <w:u w:val="single"/>
              </w:rPr>
            </w:pPr>
            <w:r w:rsidRPr="002131C7">
              <w:rPr>
                <w:iCs/>
                <w:color w:val="000000"/>
                <w:lang w:val="en-US"/>
              </w:rPr>
              <w:t>thou UAH</w:t>
            </w:r>
          </w:p>
        </w:tc>
        <w:tc>
          <w:tcPr>
            <w:tcW w:w="1099" w:type="dxa"/>
            <w:shd w:val="clear" w:color="auto" w:fill="auto"/>
            <w:vAlign w:val="center"/>
          </w:tcPr>
          <w:p w:rsidR="00260180" w:rsidRPr="00BF77CA" w:rsidRDefault="00260180" w:rsidP="00BF77CA">
            <w:pPr>
              <w:jc w:val="center"/>
              <w:rPr>
                <w:iCs/>
                <w:color w:val="000000"/>
              </w:rPr>
            </w:pPr>
            <w:r w:rsidRPr="00BF77CA">
              <w:rPr>
                <w:iCs/>
                <w:color w:val="000000"/>
              </w:rPr>
              <w:t>183</w:t>
            </w:r>
          </w:p>
        </w:tc>
        <w:tc>
          <w:tcPr>
            <w:tcW w:w="1232" w:type="dxa"/>
            <w:shd w:val="clear" w:color="auto" w:fill="auto"/>
            <w:vAlign w:val="center"/>
          </w:tcPr>
          <w:p w:rsidR="00260180" w:rsidRPr="00BF77CA" w:rsidRDefault="00300F19" w:rsidP="00BF77CA">
            <w:pPr>
              <w:jc w:val="center"/>
              <w:rPr>
                <w:iCs/>
                <w:color w:val="000000"/>
              </w:rPr>
            </w:pPr>
            <w:r w:rsidRPr="00BF77CA">
              <w:rPr>
                <w:iCs/>
                <w:color w:val="000000"/>
              </w:rPr>
              <w:t>176</w:t>
            </w:r>
          </w:p>
        </w:tc>
        <w:tc>
          <w:tcPr>
            <w:tcW w:w="1227" w:type="dxa"/>
            <w:shd w:val="clear" w:color="auto" w:fill="auto"/>
            <w:vAlign w:val="center"/>
          </w:tcPr>
          <w:p w:rsidR="00260180" w:rsidRPr="00BF77CA" w:rsidRDefault="008F4589" w:rsidP="00BF77CA">
            <w:pPr>
              <w:jc w:val="center"/>
              <w:rPr>
                <w:iCs/>
                <w:color w:val="000000"/>
              </w:rPr>
            </w:pPr>
            <w:r w:rsidRPr="00BF77CA">
              <w:rPr>
                <w:iCs/>
                <w:color w:val="000000"/>
              </w:rPr>
              <w:t>191</w:t>
            </w:r>
          </w:p>
        </w:tc>
        <w:tc>
          <w:tcPr>
            <w:tcW w:w="1115" w:type="dxa"/>
            <w:shd w:val="clear" w:color="auto" w:fill="auto"/>
            <w:vAlign w:val="center"/>
          </w:tcPr>
          <w:p w:rsidR="00260180" w:rsidRPr="00BF77CA" w:rsidRDefault="00515F1A" w:rsidP="00BF77CA">
            <w:pPr>
              <w:jc w:val="center"/>
              <w:rPr>
                <w:iCs/>
                <w:color w:val="000000"/>
              </w:rPr>
            </w:pPr>
            <w:r w:rsidRPr="00BF77CA">
              <w:rPr>
                <w:iCs/>
                <w:color w:val="000000"/>
              </w:rPr>
              <w:t>161</w:t>
            </w:r>
          </w:p>
        </w:tc>
      </w:tr>
      <w:tr w:rsidR="00FE6AD1" w:rsidRPr="00BF77CA" w:rsidTr="005D1FFF">
        <w:tc>
          <w:tcPr>
            <w:tcW w:w="1070" w:type="dxa"/>
            <w:shd w:val="clear" w:color="auto" w:fill="auto"/>
            <w:vAlign w:val="center"/>
          </w:tcPr>
          <w:p w:rsidR="00260180" w:rsidRPr="00BF77CA" w:rsidRDefault="00260180" w:rsidP="00BF77CA">
            <w:pPr>
              <w:jc w:val="center"/>
              <w:rPr>
                <w:iCs/>
                <w:color w:val="000000"/>
              </w:rPr>
            </w:pPr>
            <w:r w:rsidRPr="00BF77CA">
              <w:rPr>
                <w:iCs/>
                <w:color w:val="000000"/>
              </w:rPr>
              <w:t>1.1.2</w:t>
            </w:r>
          </w:p>
        </w:tc>
        <w:tc>
          <w:tcPr>
            <w:tcW w:w="3860" w:type="dxa"/>
            <w:gridSpan w:val="2"/>
            <w:shd w:val="clear" w:color="auto" w:fill="auto"/>
            <w:vAlign w:val="center"/>
          </w:tcPr>
          <w:p w:rsidR="00260180" w:rsidRPr="00BF77CA" w:rsidRDefault="006C4E3F" w:rsidP="006C4E3F">
            <w:pPr>
              <w:rPr>
                <w:iCs/>
                <w:color w:val="000000"/>
              </w:rPr>
            </w:pPr>
            <w:r>
              <w:rPr>
                <w:iCs/>
                <w:color w:val="000000"/>
                <w:lang w:val="en-US"/>
              </w:rPr>
              <w:t>Book</w:t>
            </w:r>
            <w:r w:rsidRPr="006C4E3F">
              <w:rPr>
                <w:iCs/>
                <w:color w:val="000000"/>
                <w:lang w:val="en-US"/>
              </w:rPr>
              <w:t xml:space="preserve"> </w:t>
            </w:r>
            <w:r>
              <w:rPr>
                <w:iCs/>
                <w:color w:val="000000"/>
                <w:lang w:val="en-US"/>
              </w:rPr>
              <w:t>value</w:t>
            </w:r>
            <w:r w:rsidRPr="006C4E3F">
              <w:rPr>
                <w:iCs/>
                <w:color w:val="000000"/>
                <w:lang w:val="en-US"/>
              </w:rPr>
              <w:t xml:space="preserve"> </w:t>
            </w:r>
            <w:r>
              <w:rPr>
                <w:iCs/>
                <w:color w:val="000000"/>
                <w:lang w:val="en-US"/>
              </w:rPr>
              <w:t>of</w:t>
            </w:r>
            <w:r w:rsidRPr="006C4E3F">
              <w:rPr>
                <w:iCs/>
                <w:color w:val="000000"/>
                <w:lang w:val="en-US"/>
              </w:rPr>
              <w:t xml:space="preserve"> </w:t>
            </w:r>
            <w:r>
              <w:rPr>
                <w:iCs/>
                <w:color w:val="000000"/>
                <w:lang w:val="en-US"/>
              </w:rPr>
              <w:t>in-progress capital investments</w:t>
            </w:r>
            <w:r w:rsidR="00260180" w:rsidRPr="00BF77CA">
              <w:rPr>
                <w:iCs/>
                <w:color w:val="000000"/>
              </w:rPr>
              <w:t xml:space="preserve"> </w:t>
            </w:r>
          </w:p>
        </w:tc>
        <w:tc>
          <w:tcPr>
            <w:tcW w:w="1115" w:type="dxa"/>
            <w:shd w:val="clear" w:color="auto" w:fill="auto"/>
            <w:vAlign w:val="center"/>
          </w:tcPr>
          <w:p w:rsidR="00260180"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260180" w:rsidRPr="00BF77CA" w:rsidRDefault="00260180" w:rsidP="00BF77CA">
            <w:pPr>
              <w:jc w:val="center"/>
              <w:rPr>
                <w:iCs/>
                <w:color w:val="000000"/>
              </w:rPr>
            </w:pPr>
            <w:r w:rsidRPr="00BF77CA">
              <w:rPr>
                <w:iCs/>
                <w:color w:val="000000"/>
              </w:rPr>
              <w:t>1 346</w:t>
            </w:r>
          </w:p>
        </w:tc>
        <w:tc>
          <w:tcPr>
            <w:tcW w:w="1232" w:type="dxa"/>
            <w:shd w:val="clear" w:color="auto" w:fill="auto"/>
            <w:vAlign w:val="center"/>
          </w:tcPr>
          <w:p w:rsidR="00260180" w:rsidRPr="00BF77CA" w:rsidRDefault="00300F19" w:rsidP="00BF77CA">
            <w:pPr>
              <w:jc w:val="center"/>
              <w:rPr>
                <w:iCs/>
                <w:color w:val="000000"/>
              </w:rPr>
            </w:pPr>
            <w:r w:rsidRPr="00BF77CA">
              <w:rPr>
                <w:iCs/>
                <w:color w:val="000000"/>
              </w:rPr>
              <w:t>1 385</w:t>
            </w:r>
          </w:p>
        </w:tc>
        <w:tc>
          <w:tcPr>
            <w:tcW w:w="1227" w:type="dxa"/>
            <w:shd w:val="clear" w:color="auto" w:fill="auto"/>
          </w:tcPr>
          <w:p w:rsidR="00260180" w:rsidRPr="00BF77CA" w:rsidRDefault="008F4589" w:rsidP="00BF77CA">
            <w:pPr>
              <w:jc w:val="center"/>
              <w:rPr>
                <w:iCs/>
                <w:color w:val="000000"/>
              </w:rPr>
            </w:pPr>
            <w:r w:rsidRPr="00BF77CA">
              <w:rPr>
                <w:iCs/>
                <w:color w:val="000000"/>
              </w:rPr>
              <w:t>1 476</w:t>
            </w:r>
          </w:p>
        </w:tc>
        <w:tc>
          <w:tcPr>
            <w:tcW w:w="1115" w:type="dxa"/>
            <w:shd w:val="clear" w:color="auto" w:fill="auto"/>
          </w:tcPr>
          <w:p w:rsidR="00260180" w:rsidRPr="00BF77CA" w:rsidRDefault="00515F1A" w:rsidP="00BF77CA">
            <w:pPr>
              <w:jc w:val="center"/>
              <w:rPr>
                <w:iCs/>
                <w:color w:val="000000"/>
              </w:rPr>
            </w:pPr>
            <w:r w:rsidRPr="00BF77CA">
              <w:rPr>
                <w:iCs/>
                <w:color w:val="000000"/>
              </w:rPr>
              <w:t>1 516</w:t>
            </w:r>
          </w:p>
        </w:tc>
      </w:tr>
      <w:tr w:rsidR="00FE6AD1" w:rsidRPr="00BF77CA" w:rsidTr="005D1FFF">
        <w:tc>
          <w:tcPr>
            <w:tcW w:w="1070" w:type="dxa"/>
            <w:shd w:val="clear" w:color="auto" w:fill="auto"/>
            <w:vAlign w:val="center"/>
          </w:tcPr>
          <w:p w:rsidR="00260180" w:rsidRPr="00BF77CA" w:rsidRDefault="00260180" w:rsidP="00BF77CA">
            <w:pPr>
              <w:jc w:val="center"/>
              <w:rPr>
                <w:iCs/>
                <w:color w:val="000000"/>
              </w:rPr>
            </w:pPr>
            <w:r w:rsidRPr="00BF77CA">
              <w:rPr>
                <w:iCs/>
                <w:color w:val="000000"/>
              </w:rPr>
              <w:t>1.1.3</w:t>
            </w:r>
          </w:p>
        </w:tc>
        <w:tc>
          <w:tcPr>
            <w:tcW w:w="3860" w:type="dxa"/>
            <w:gridSpan w:val="2"/>
            <w:shd w:val="clear" w:color="auto" w:fill="auto"/>
            <w:vAlign w:val="center"/>
          </w:tcPr>
          <w:p w:rsidR="00260180" w:rsidRPr="00BF77CA" w:rsidRDefault="00425566" w:rsidP="00425566">
            <w:pPr>
              <w:rPr>
                <w:iCs/>
                <w:color w:val="000000"/>
              </w:rPr>
            </w:pPr>
            <w:r>
              <w:rPr>
                <w:iCs/>
                <w:color w:val="000000"/>
                <w:lang w:val="en-US"/>
              </w:rPr>
              <w:t>Book value of fixed assets</w:t>
            </w:r>
          </w:p>
        </w:tc>
        <w:tc>
          <w:tcPr>
            <w:tcW w:w="1115" w:type="dxa"/>
            <w:shd w:val="clear" w:color="auto" w:fill="auto"/>
            <w:vAlign w:val="center"/>
          </w:tcPr>
          <w:p w:rsidR="00260180" w:rsidRPr="002131C7" w:rsidRDefault="005D1FFF" w:rsidP="005D1FFF">
            <w:pPr>
              <w:jc w:val="center"/>
              <w:rPr>
                <w:iCs/>
                <w:color w:val="000000"/>
              </w:rPr>
            </w:pPr>
            <w:r w:rsidRPr="002131C7">
              <w:rPr>
                <w:iCs/>
                <w:color w:val="000000"/>
                <w:lang w:val="en-US"/>
              </w:rPr>
              <w:t>thou UAH</w:t>
            </w:r>
          </w:p>
        </w:tc>
        <w:tc>
          <w:tcPr>
            <w:tcW w:w="1099" w:type="dxa"/>
            <w:shd w:val="clear" w:color="auto" w:fill="auto"/>
            <w:vAlign w:val="center"/>
          </w:tcPr>
          <w:p w:rsidR="00260180" w:rsidRPr="00BF77CA" w:rsidRDefault="00260180" w:rsidP="00BF77CA">
            <w:pPr>
              <w:jc w:val="center"/>
              <w:rPr>
                <w:iCs/>
                <w:color w:val="000000"/>
              </w:rPr>
            </w:pPr>
            <w:r w:rsidRPr="00BF77CA">
              <w:rPr>
                <w:iCs/>
                <w:color w:val="000000"/>
              </w:rPr>
              <w:t>242 977</w:t>
            </w:r>
          </w:p>
        </w:tc>
        <w:tc>
          <w:tcPr>
            <w:tcW w:w="1232" w:type="dxa"/>
            <w:shd w:val="clear" w:color="auto" w:fill="auto"/>
            <w:vAlign w:val="center"/>
          </w:tcPr>
          <w:p w:rsidR="00260180" w:rsidRPr="00BF77CA" w:rsidRDefault="00300F19" w:rsidP="00BF77CA">
            <w:pPr>
              <w:jc w:val="center"/>
              <w:rPr>
                <w:iCs/>
                <w:color w:val="000000"/>
              </w:rPr>
            </w:pPr>
            <w:r w:rsidRPr="00BF77CA">
              <w:rPr>
                <w:iCs/>
                <w:color w:val="000000"/>
              </w:rPr>
              <w:t>233 980</w:t>
            </w:r>
          </w:p>
        </w:tc>
        <w:tc>
          <w:tcPr>
            <w:tcW w:w="1227" w:type="dxa"/>
            <w:shd w:val="clear" w:color="auto" w:fill="auto"/>
            <w:vAlign w:val="center"/>
          </w:tcPr>
          <w:p w:rsidR="00260180" w:rsidRPr="00BF77CA" w:rsidRDefault="008F4589" w:rsidP="00BF77CA">
            <w:pPr>
              <w:jc w:val="center"/>
              <w:rPr>
                <w:iCs/>
                <w:color w:val="000000"/>
              </w:rPr>
            </w:pPr>
            <w:r w:rsidRPr="00BF77CA">
              <w:rPr>
                <w:iCs/>
                <w:color w:val="000000"/>
              </w:rPr>
              <w:t>224 965</w:t>
            </w:r>
          </w:p>
        </w:tc>
        <w:tc>
          <w:tcPr>
            <w:tcW w:w="1115" w:type="dxa"/>
            <w:shd w:val="clear" w:color="auto" w:fill="auto"/>
            <w:vAlign w:val="center"/>
          </w:tcPr>
          <w:p w:rsidR="00260180" w:rsidRPr="00BF77CA" w:rsidRDefault="00515F1A" w:rsidP="00BF77CA">
            <w:pPr>
              <w:jc w:val="center"/>
              <w:rPr>
                <w:iCs/>
                <w:color w:val="000000"/>
              </w:rPr>
            </w:pPr>
            <w:r w:rsidRPr="00BF77CA">
              <w:rPr>
                <w:iCs/>
                <w:color w:val="000000"/>
              </w:rPr>
              <w:t>220 692</w:t>
            </w:r>
          </w:p>
        </w:tc>
      </w:tr>
      <w:tr w:rsidR="00FE6AD1" w:rsidRPr="00BF77CA" w:rsidTr="005D1FFF">
        <w:tc>
          <w:tcPr>
            <w:tcW w:w="1070" w:type="dxa"/>
            <w:shd w:val="clear" w:color="auto" w:fill="auto"/>
            <w:vAlign w:val="center"/>
          </w:tcPr>
          <w:p w:rsidR="00260180" w:rsidRPr="00BF77CA" w:rsidRDefault="00260180" w:rsidP="00BF77CA">
            <w:pPr>
              <w:jc w:val="center"/>
              <w:rPr>
                <w:iCs/>
                <w:color w:val="000000"/>
              </w:rPr>
            </w:pPr>
            <w:r w:rsidRPr="00BF77CA">
              <w:rPr>
                <w:iCs/>
                <w:color w:val="000000"/>
              </w:rPr>
              <w:t>1.1.4</w:t>
            </w:r>
          </w:p>
        </w:tc>
        <w:tc>
          <w:tcPr>
            <w:tcW w:w="3860" w:type="dxa"/>
            <w:gridSpan w:val="2"/>
            <w:shd w:val="clear" w:color="auto" w:fill="auto"/>
            <w:vAlign w:val="center"/>
          </w:tcPr>
          <w:p w:rsidR="00260180" w:rsidRPr="00953F1B" w:rsidRDefault="00953F1B" w:rsidP="00260180">
            <w:pPr>
              <w:rPr>
                <w:iCs/>
                <w:color w:val="000000"/>
                <w:lang w:val="en-US"/>
              </w:rPr>
            </w:pPr>
            <w:r>
              <w:rPr>
                <w:iCs/>
                <w:color w:val="000000"/>
                <w:lang w:val="en-US"/>
              </w:rPr>
              <w:t>Long-term financial investments</w:t>
            </w:r>
          </w:p>
        </w:tc>
        <w:tc>
          <w:tcPr>
            <w:tcW w:w="1115" w:type="dxa"/>
            <w:shd w:val="clear" w:color="auto" w:fill="auto"/>
            <w:vAlign w:val="center"/>
          </w:tcPr>
          <w:p w:rsidR="00260180" w:rsidRPr="002131C7" w:rsidRDefault="005D1FFF" w:rsidP="005D1FFF">
            <w:pPr>
              <w:jc w:val="center"/>
              <w:rPr>
                <w:iCs/>
                <w:color w:val="000000"/>
              </w:rPr>
            </w:pPr>
            <w:r w:rsidRPr="002131C7">
              <w:rPr>
                <w:iCs/>
                <w:color w:val="000000"/>
                <w:lang w:val="en-US"/>
              </w:rPr>
              <w:t>thou UAH</w:t>
            </w:r>
          </w:p>
        </w:tc>
        <w:tc>
          <w:tcPr>
            <w:tcW w:w="1099" w:type="dxa"/>
            <w:shd w:val="clear" w:color="auto" w:fill="auto"/>
            <w:vAlign w:val="center"/>
          </w:tcPr>
          <w:p w:rsidR="00260180" w:rsidRPr="00BF77CA" w:rsidRDefault="00260180" w:rsidP="00BF77CA">
            <w:pPr>
              <w:jc w:val="center"/>
              <w:rPr>
                <w:iCs/>
                <w:color w:val="000000"/>
                <w:lang w:val="en-US"/>
              </w:rPr>
            </w:pPr>
          </w:p>
        </w:tc>
        <w:tc>
          <w:tcPr>
            <w:tcW w:w="1232" w:type="dxa"/>
            <w:shd w:val="clear" w:color="auto" w:fill="auto"/>
            <w:vAlign w:val="center"/>
          </w:tcPr>
          <w:p w:rsidR="00260180" w:rsidRPr="00BF77CA" w:rsidRDefault="00260180" w:rsidP="00BF77CA">
            <w:pPr>
              <w:jc w:val="center"/>
              <w:rPr>
                <w:iCs/>
                <w:color w:val="000000"/>
                <w:lang w:val="en-US"/>
              </w:rPr>
            </w:pPr>
          </w:p>
        </w:tc>
        <w:tc>
          <w:tcPr>
            <w:tcW w:w="1227" w:type="dxa"/>
            <w:shd w:val="clear" w:color="auto" w:fill="auto"/>
            <w:vAlign w:val="center"/>
          </w:tcPr>
          <w:p w:rsidR="00260180" w:rsidRPr="00BF77CA" w:rsidRDefault="00260180" w:rsidP="00BF77CA">
            <w:pPr>
              <w:jc w:val="center"/>
              <w:rPr>
                <w:iCs/>
                <w:color w:val="000000"/>
                <w:lang w:val="en-US"/>
              </w:rPr>
            </w:pPr>
          </w:p>
        </w:tc>
        <w:tc>
          <w:tcPr>
            <w:tcW w:w="1115" w:type="dxa"/>
            <w:shd w:val="clear" w:color="auto" w:fill="auto"/>
            <w:vAlign w:val="center"/>
          </w:tcPr>
          <w:p w:rsidR="00260180" w:rsidRPr="00BF77CA" w:rsidRDefault="00260180" w:rsidP="00BF77CA">
            <w:pPr>
              <w:jc w:val="center"/>
              <w:rPr>
                <w:iCs/>
                <w:color w:val="000000"/>
                <w:lang w:val="en-US"/>
              </w:rPr>
            </w:pPr>
          </w:p>
        </w:tc>
      </w:tr>
      <w:tr w:rsidR="00FE6AD1" w:rsidRPr="00BF77CA" w:rsidTr="005D1FFF">
        <w:tc>
          <w:tcPr>
            <w:tcW w:w="1070" w:type="dxa"/>
            <w:shd w:val="clear" w:color="auto" w:fill="auto"/>
            <w:vAlign w:val="center"/>
          </w:tcPr>
          <w:p w:rsidR="00260180" w:rsidRPr="00BF77CA" w:rsidRDefault="00260180" w:rsidP="00BF77CA">
            <w:pPr>
              <w:jc w:val="center"/>
              <w:rPr>
                <w:b/>
                <w:iCs/>
                <w:color w:val="000000"/>
              </w:rPr>
            </w:pPr>
            <w:r w:rsidRPr="00BF77CA">
              <w:rPr>
                <w:b/>
                <w:iCs/>
                <w:color w:val="000000"/>
              </w:rPr>
              <w:t>1.2</w:t>
            </w:r>
          </w:p>
        </w:tc>
        <w:tc>
          <w:tcPr>
            <w:tcW w:w="3860" w:type="dxa"/>
            <w:gridSpan w:val="2"/>
            <w:shd w:val="clear" w:color="auto" w:fill="auto"/>
            <w:vAlign w:val="center"/>
          </w:tcPr>
          <w:p w:rsidR="00260180" w:rsidRPr="00645565" w:rsidRDefault="00645565" w:rsidP="00260180">
            <w:pPr>
              <w:rPr>
                <w:b/>
                <w:iCs/>
                <w:color w:val="000000"/>
                <w:lang w:val="en-US"/>
              </w:rPr>
            </w:pPr>
            <w:r>
              <w:rPr>
                <w:b/>
                <w:iCs/>
                <w:color w:val="000000"/>
                <w:lang w:val="en-US"/>
              </w:rPr>
              <w:t>Current assets</w:t>
            </w:r>
          </w:p>
        </w:tc>
        <w:tc>
          <w:tcPr>
            <w:tcW w:w="1115" w:type="dxa"/>
            <w:shd w:val="clear" w:color="auto" w:fill="auto"/>
            <w:vAlign w:val="center"/>
          </w:tcPr>
          <w:p w:rsidR="00260180"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260180" w:rsidRPr="00BF77CA" w:rsidRDefault="00260180" w:rsidP="00BF77CA">
            <w:pPr>
              <w:jc w:val="center"/>
              <w:rPr>
                <w:b/>
                <w:iCs/>
                <w:color w:val="000000"/>
              </w:rPr>
            </w:pPr>
            <w:r w:rsidRPr="00BF77CA">
              <w:rPr>
                <w:b/>
                <w:iCs/>
                <w:color w:val="000000"/>
              </w:rPr>
              <w:t>138 470</w:t>
            </w:r>
          </w:p>
        </w:tc>
        <w:tc>
          <w:tcPr>
            <w:tcW w:w="1232" w:type="dxa"/>
            <w:shd w:val="clear" w:color="auto" w:fill="auto"/>
            <w:vAlign w:val="center"/>
          </w:tcPr>
          <w:p w:rsidR="00260180" w:rsidRPr="00BF77CA" w:rsidRDefault="00300F19" w:rsidP="00BF77CA">
            <w:pPr>
              <w:jc w:val="center"/>
              <w:rPr>
                <w:b/>
                <w:iCs/>
                <w:color w:val="000000"/>
              </w:rPr>
            </w:pPr>
            <w:r w:rsidRPr="00BF77CA">
              <w:rPr>
                <w:b/>
                <w:iCs/>
                <w:color w:val="000000"/>
              </w:rPr>
              <w:t>96 263</w:t>
            </w:r>
          </w:p>
        </w:tc>
        <w:tc>
          <w:tcPr>
            <w:tcW w:w="1227" w:type="dxa"/>
            <w:shd w:val="clear" w:color="auto" w:fill="auto"/>
            <w:vAlign w:val="center"/>
          </w:tcPr>
          <w:p w:rsidR="00260180" w:rsidRPr="00BF77CA" w:rsidRDefault="008F4589" w:rsidP="00BF77CA">
            <w:pPr>
              <w:jc w:val="center"/>
              <w:rPr>
                <w:b/>
                <w:iCs/>
                <w:color w:val="000000"/>
              </w:rPr>
            </w:pPr>
            <w:r w:rsidRPr="00BF77CA">
              <w:rPr>
                <w:b/>
                <w:iCs/>
                <w:color w:val="000000"/>
              </w:rPr>
              <w:t>98 420</w:t>
            </w:r>
          </w:p>
        </w:tc>
        <w:tc>
          <w:tcPr>
            <w:tcW w:w="1115" w:type="dxa"/>
            <w:shd w:val="clear" w:color="auto" w:fill="auto"/>
            <w:vAlign w:val="center"/>
          </w:tcPr>
          <w:p w:rsidR="00260180" w:rsidRPr="00BF77CA" w:rsidRDefault="00515F1A" w:rsidP="00BF77CA">
            <w:pPr>
              <w:jc w:val="center"/>
              <w:rPr>
                <w:b/>
                <w:iCs/>
                <w:color w:val="000000"/>
              </w:rPr>
            </w:pPr>
            <w:r w:rsidRPr="00BF77CA">
              <w:rPr>
                <w:b/>
                <w:iCs/>
                <w:color w:val="000000"/>
              </w:rPr>
              <w:t>90 225</w:t>
            </w:r>
          </w:p>
        </w:tc>
      </w:tr>
      <w:tr w:rsidR="00260180" w:rsidRPr="00BF77CA" w:rsidTr="005D1FFF">
        <w:tc>
          <w:tcPr>
            <w:tcW w:w="1070" w:type="dxa"/>
            <w:shd w:val="clear" w:color="auto" w:fill="auto"/>
            <w:vAlign w:val="center"/>
          </w:tcPr>
          <w:p w:rsidR="00260180" w:rsidRPr="00BF77CA" w:rsidRDefault="00260180" w:rsidP="00BF77CA">
            <w:pPr>
              <w:jc w:val="center"/>
              <w:rPr>
                <w:iCs/>
                <w:color w:val="000000"/>
              </w:rPr>
            </w:pPr>
            <w:r w:rsidRPr="00BF77CA">
              <w:rPr>
                <w:iCs/>
                <w:color w:val="000000"/>
              </w:rPr>
              <w:t>1.2.1</w:t>
            </w:r>
          </w:p>
        </w:tc>
        <w:tc>
          <w:tcPr>
            <w:tcW w:w="3860" w:type="dxa"/>
            <w:gridSpan w:val="2"/>
            <w:shd w:val="clear" w:color="auto" w:fill="auto"/>
            <w:vAlign w:val="center"/>
          </w:tcPr>
          <w:p w:rsidR="00260180" w:rsidRPr="00EE4F81" w:rsidRDefault="00EE4F81" w:rsidP="00260180">
            <w:pPr>
              <w:rPr>
                <w:b/>
                <w:iCs/>
                <w:color w:val="000000"/>
                <w:lang w:val="en-US"/>
              </w:rPr>
            </w:pPr>
            <w:r>
              <w:rPr>
                <w:iCs/>
                <w:color w:val="000000"/>
                <w:lang w:val="en-US"/>
              </w:rPr>
              <w:t>Inventory</w:t>
            </w:r>
          </w:p>
        </w:tc>
        <w:tc>
          <w:tcPr>
            <w:tcW w:w="1115" w:type="dxa"/>
            <w:shd w:val="clear" w:color="auto" w:fill="auto"/>
            <w:vAlign w:val="center"/>
          </w:tcPr>
          <w:p w:rsidR="00260180"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260180" w:rsidRPr="00BF77CA" w:rsidRDefault="00260180" w:rsidP="00BF77CA">
            <w:pPr>
              <w:jc w:val="center"/>
              <w:rPr>
                <w:iCs/>
                <w:highlight w:val="yellow"/>
                <w:lang w:val="ru-RU"/>
              </w:rPr>
            </w:pPr>
            <w:r w:rsidRPr="00BF77CA">
              <w:rPr>
                <w:iCs/>
                <w:lang w:val="ru-RU"/>
              </w:rPr>
              <w:t>30 458</w:t>
            </w:r>
          </w:p>
        </w:tc>
        <w:tc>
          <w:tcPr>
            <w:tcW w:w="1232" w:type="dxa"/>
            <w:shd w:val="clear" w:color="auto" w:fill="auto"/>
            <w:vAlign w:val="center"/>
          </w:tcPr>
          <w:p w:rsidR="00260180" w:rsidRPr="00BF77CA" w:rsidRDefault="00300F19" w:rsidP="00BF77CA">
            <w:pPr>
              <w:jc w:val="center"/>
              <w:rPr>
                <w:iCs/>
                <w:color w:val="000000"/>
                <w:lang w:val="ru-RU"/>
              </w:rPr>
            </w:pPr>
            <w:r w:rsidRPr="00BF77CA">
              <w:rPr>
                <w:iCs/>
                <w:color w:val="000000"/>
                <w:lang w:val="ru-RU"/>
              </w:rPr>
              <w:t>33 039</w:t>
            </w:r>
          </w:p>
        </w:tc>
        <w:tc>
          <w:tcPr>
            <w:tcW w:w="1227" w:type="dxa"/>
            <w:shd w:val="clear" w:color="auto" w:fill="auto"/>
            <w:vAlign w:val="center"/>
          </w:tcPr>
          <w:p w:rsidR="00260180" w:rsidRPr="00BF77CA" w:rsidRDefault="00F14CB1" w:rsidP="00BF77CA">
            <w:pPr>
              <w:jc w:val="center"/>
              <w:rPr>
                <w:iCs/>
                <w:color w:val="000000"/>
                <w:lang w:val="ru-RU"/>
              </w:rPr>
            </w:pPr>
            <w:r w:rsidRPr="00BF77CA">
              <w:rPr>
                <w:iCs/>
                <w:color w:val="000000"/>
                <w:lang w:val="ru-RU"/>
              </w:rPr>
              <w:t>35 274</w:t>
            </w:r>
          </w:p>
        </w:tc>
        <w:tc>
          <w:tcPr>
            <w:tcW w:w="1115" w:type="dxa"/>
            <w:shd w:val="clear" w:color="auto" w:fill="auto"/>
            <w:vAlign w:val="center"/>
          </w:tcPr>
          <w:p w:rsidR="00260180" w:rsidRPr="00BF77CA" w:rsidRDefault="00515F1A" w:rsidP="00BF77CA">
            <w:pPr>
              <w:jc w:val="center"/>
              <w:rPr>
                <w:iCs/>
                <w:color w:val="000000"/>
                <w:lang w:val="ru-RU"/>
              </w:rPr>
            </w:pPr>
            <w:r w:rsidRPr="00BF77CA">
              <w:rPr>
                <w:iCs/>
                <w:color w:val="000000"/>
                <w:lang w:val="ru-RU"/>
              </w:rPr>
              <w:t>30 972</w:t>
            </w:r>
          </w:p>
        </w:tc>
      </w:tr>
      <w:tr w:rsidR="00260180" w:rsidRPr="00BF77CA" w:rsidTr="005D1FFF">
        <w:tc>
          <w:tcPr>
            <w:tcW w:w="1070" w:type="dxa"/>
            <w:shd w:val="clear" w:color="auto" w:fill="auto"/>
            <w:vAlign w:val="center"/>
          </w:tcPr>
          <w:p w:rsidR="00260180" w:rsidRPr="00BF77CA" w:rsidRDefault="00260180" w:rsidP="00BF77CA">
            <w:pPr>
              <w:jc w:val="center"/>
              <w:rPr>
                <w:iCs/>
                <w:color w:val="000000"/>
              </w:rPr>
            </w:pPr>
            <w:r w:rsidRPr="00BF77CA">
              <w:rPr>
                <w:iCs/>
                <w:color w:val="000000"/>
              </w:rPr>
              <w:t>1.2.2</w:t>
            </w:r>
          </w:p>
        </w:tc>
        <w:tc>
          <w:tcPr>
            <w:tcW w:w="3860" w:type="dxa"/>
            <w:gridSpan w:val="2"/>
            <w:shd w:val="clear" w:color="auto" w:fill="auto"/>
            <w:vAlign w:val="center"/>
          </w:tcPr>
          <w:p w:rsidR="00260180" w:rsidRPr="00FF24A6" w:rsidRDefault="00FF24A6" w:rsidP="00260180">
            <w:pPr>
              <w:rPr>
                <w:iCs/>
                <w:color w:val="000000"/>
                <w:lang w:val="en-US"/>
              </w:rPr>
            </w:pPr>
            <w:r>
              <w:rPr>
                <w:iCs/>
                <w:color w:val="000000"/>
                <w:lang w:val="en-US"/>
              </w:rPr>
              <w:t>Sum</w:t>
            </w:r>
            <w:r w:rsidR="00EB22C5">
              <w:rPr>
                <w:iCs/>
                <w:color w:val="000000"/>
                <w:lang w:val="en-US"/>
              </w:rPr>
              <w:t xml:space="preserve"> debts</w:t>
            </w:r>
            <w:r>
              <w:rPr>
                <w:iCs/>
                <w:color w:val="000000"/>
                <w:lang w:val="en-US"/>
              </w:rPr>
              <w:t xml:space="preserve"> receivable</w:t>
            </w:r>
          </w:p>
          <w:p w:rsidR="00260180" w:rsidRPr="00BF77CA" w:rsidRDefault="00260180" w:rsidP="00F51754">
            <w:pPr>
              <w:rPr>
                <w:b/>
                <w:iCs/>
                <w:color w:val="000000"/>
              </w:rPr>
            </w:pPr>
            <w:r w:rsidRPr="00BF77CA">
              <w:rPr>
                <w:b/>
                <w:iCs/>
                <w:color w:val="000000"/>
              </w:rPr>
              <w:t>(</w:t>
            </w:r>
            <w:r w:rsidR="00F51754">
              <w:rPr>
                <w:b/>
                <w:iCs/>
                <w:color w:val="000000"/>
                <w:lang w:val="en-US"/>
              </w:rPr>
              <w:t>Form</w:t>
            </w:r>
            <w:r w:rsidRPr="00BF77CA">
              <w:rPr>
                <w:b/>
                <w:iCs/>
                <w:color w:val="000000"/>
              </w:rPr>
              <w:t xml:space="preserve"> 1, </w:t>
            </w:r>
            <w:r w:rsidR="00F51754">
              <w:rPr>
                <w:b/>
                <w:iCs/>
                <w:color w:val="000000"/>
                <w:lang w:val="en-US"/>
              </w:rPr>
              <w:t xml:space="preserve">balance sheet line codes </w:t>
            </w:r>
            <w:r w:rsidRPr="00BF77CA">
              <w:rPr>
                <w:b/>
                <w:iCs/>
                <w:color w:val="000000"/>
              </w:rPr>
              <w:t>1125+1130+1135+1140+1145+1155)</w:t>
            </w:r>
          </w:p>
        </w:tc>
        <w:tc>
          <w:tcPr>
            <w:tcW w:w="1115" w:type="dxa"/>
            <w:shd w:val="clear" w:color="auto" w:fill="auto"/>
            <w:vAlign w:val="center"/>
          </w:tcPr>
          <w:p w:rsidR="00260180" w:rsidRPr="002131C7" w:rsidRDefault="005D1FFF" w:rsidP="005D1FFF">
            <w:pPr>
              <w:jc w:val="center"/>
              <w:rPr>
                <w:iCs/>
                <w:color w:val="000000"/>
              </w:rPr>
            </w:pPr>
            <w:r w:rsidRPr="002131C7">
              <w:rPr>
                <w:iCs/>
                <w:color w:val="000000"/>
                <w:lang w:val="en-US"/>
              </w:rPr>
              <w:t>thou UAH</w:t>
            </w:r>
          </w:p>
        </w:tc>
        <w:tc>
          <w:tcPr>
            <w:tcW w:w="1099" w:type="dxa"/>
            <w:shd w:val="clear" w:color="auto" w:fill="auto"/>
            <w:vAlign w:val="center"/>
          </w:tcPr>
          <w:p w:rsidR="00260180" w:rsidRPr="00BF77CA" w:rsidRDefault="00260180" w:rsidP="00BF77CA">
            <w:pPr>
              <w:jc w:val="center"/>
              <w:rPr>
                <w:iCs/>
                <w:color w:val="000000"/>
              </w:rPr>
            </w:pPr>
            <w:r w:rsidRPr="00BF77CA">
              <w:rPr>
                <w:iCs/>
                <w:color w:val="000000"/>
              </w:rPr>
              <w:t>106 627</w:t>
            </w:r>
          </w:p>
        </w:tc>
        <w:tc>
          <w:tcPr>
            <w:tcW w:w="1232" w:type="dxa"/>
            <w:shd w:val="clear" w:color="auto" w:fill="auto"/>
            <w:vAlign w:val="center"/>
          </w:tcPr>
          <w:p w:rsidR="00260180" w:rsidRPr="00BF77CA" w:rsidRDefault="00300F19" w:rsidP="00BF77CA">
            <w:pPr>
              <w:jc w:val="center"/>
              <w:rPr>
                <w:iCs/>
                <w:color w:val="000000"/>
                <w:lang w:val="ru-RU"/>
              </w:rPr>
            </w:pPr>
            <w:r w:rsidRPr="00BF77CA">
              <w:rPr>
                <w:iCs/>
                <w:color w:val="000000"/>
                <w:lang w:val="ru-RU"/>
              </w:rPr>
              <w:t>61 777</w:t>
            </w:r>
          </w:p>
        </w:tc>
        <w:tc>
          <w:tcPr>
            <w:tcW w:w="1227" w:type="dxa"/>
            <w:shd w:val="clear" w:color="auto" w:fill="auto"/>
            <w:vAlign w:val="center"/>
          </w:tcPr>
          <w:p w:rsidR="00260180" w:rsidRPr="00BF77CA" w:rsidRDefault="00F14CB1" w:rsidP="00BF77CA">
            <w:pPr>
              <w:jc w:val="center"/>
              <w:rPr>
                <w:iCs/>
                <w:color w:val="000000"/>
                <w:lang w:val="ru-RU"/>
              </w:rPr>
            </w:pPr>
            <w:r w:rsidRPr="00BF77CA">
              <w:rPr>
                <w:iCs/>
                <w:color w:val="000000"/>
                <w:lang w:val="ru-RU"/>
              </w:rPr>
              <w:t>59 313</w:t>
            </w:r>
          </w:p>
        </w:tc>
        <w:tc>
          <w:tcPr>
            <w:tcW w:w="1115" w:type="dxa"/>
            <w:shd w:val="clear" w:color="auto" w:fill="auto"/>
            <w:vAlign w:val="center"/>
          </w:tcPr>
          <w:p w:rsidR="00260180" w:rsidRPr="00BF77CA" w:rsidRDefault="00515F1A" w:rsidP="00BF77CA">
            <w:pPr>
              <w:jc w:val="center"/>
              <w:rPr>
                <w:iCs/>
                <w:color w:val="000000"/>
                <w:lang w:val="ru-RU"/>
              </w:rPr>
            </w:pPr>
            <w:r w:rsidRPr="00BF77CA">
              <w:rPr>
                <w:iCs/>
                <w:color w:val="000000"/>
                <w:lang w:val="ru-RU"/>
              </w:rPr>
              <w:t>52 392</w:t>
            </w:r>
          </w:p>
        </w:tc>
      </w:tr>
      <w:tr w:rsidR="00260180" w:rsidRPr="00BF77CA" w:rsidTr="005D1FFF">
        <w:tc>
          <w:tcPr>
            <w:tcW w:w="1070" w:type="dxa"/>
            <w:shd w:val="clear" w:color="auto" w:fill="auto"/>
            <w:vAlign w:val="center"/>
          </w:tcPr>
          <w:p w:rsidR="00260180" w:rsidRPr="00BF77CA" w:rsidRDefault="00260180" w:rsidP="00BF77CA">
            <w:pPr>
              <w:jc w:val="center"/>
              <w:rPr>
                <w:iCs/>
                <w:color w:val="000000"/>
              </w:rPr>
            </w:pPr>
            <w:r w:rsidRPr="00BF77CA">
              <w:rPr>
                <w:iCs/>
                <w:color w:val="000000"/>
              </w:rPr>
              <w:t>1.2.3</w:t>
            </w:r>
          </w:p>
        </w:tc>
        <w:tc>
          <w:tcPr>
            <w:tcW w:w="3860" w:type="dxa"/>
            <w:gridSpan w:val="2"/>
            <w:shd w:val="clear" w:color="auto" w:fill="auto"/>
            <w:vAlign w:val="center"/>
          </w:tcPr>
          <w:p w:rsidR="00260180" w:rsidRPr="00E24FDF" w:rsidRDefault="00E24FDF" w:rsidP="00260180">
            <w:pPr>
              <w:rPr>
                <w:iCs/>
                <w:color w:val="000000"/>
                <w:lang w:val="en-US"/>
              </w:rPr>
            </w:pPr>
            <w:r>
              <w:rPr>
                <w:iCs/>
                <w:color w:val="000000"/>
                <w:lang w:val="en-US"/>
              </w:rPr>
              <w:t>Funds</w:t>
            </w:r>
          </w:p>
          <w:p w:rsidR="00260180" w:rsidRPr="00BF77CA" w:rsidRDefault="00260180" w:rsidP="00E24FDF">
            <w:pPr>
              <w:rPr>
                <w:b/>
                <w:iCs/>
                <w:color w:val="000000"/>
              </w:rPr>
            </w:pPr>
            <w:r w:rsidRPr="00BF77CA">
              <w:rPr>
                <w:iCs/>
                <w:color w:val="000000"/>
              </w:rPr>
              <w:lastRenderedPageBreak/>
              <w:t>(</w:t>
            </w:r>
            <w:r w:rsidR="00E24FDF">
              <w:rPr>
                <w:iCs/>
                <w:color w:val="000000"/>
                <w:lang w:val="en-US"/>
              </w:rPr>
              <w:t>Form</w:t>
            </w:r>
            <w:r w:rsidRPr="00BF77CA">
              <w:rPr>
                <w:iCs/>
                <w:color w:val="000000"/>
              </w:rPr>
              <w:t xml:space="preserve"> 1, </w:t>
            </w:r>
            <w:r w:rsidR="00E24FDF">
              <w:rPr>
                <w:iCs/>
                <w:color w:val="000000"/>
                <w:lang w:val="en-US"/>
              </w:rPr>
              <w:t>balance sheet line code</w:t>
            </w:r>
            <w:r w:rsidRPr="00BF77CA">
              <w:rPr>
                <w:iCs/>
                <w:color w:val="000000"/>
              </w:rPr>
              <w:t xml:space="preserve"> 1165)</w:t>
            </w:r>
          </w:p>
        </w:tc>
        <w:tc>
          <w:tcPr>
            <w:tcW w:w="1115" w:type="dxa"/>
            <w:shd w:val="clear" w:color="auto" w:fill="auto"/>
            <w:vAlign w:val="center"/>
          </w:tcPr>
          <w:p w:rsidR="00260180" w:rsidRPr="002131C7" w:rsidRDefault="005D1FFF" w:rsidP="00BF77CA">
            <w:pPr>
              <w:jc w:val="center"/>
              <w:rPr>
                <w:iCs/>
                <w:color w:val="000000"/>
              </w:rPr>
            </w:pPr>
            <w:r w:rsidRPr="002131C7">
              <w:rPr>
                <w:iCs/>
                <w:color w:val="000000"/>
                <w:lang w:val="en-US"/>
              </w:rPr>
              <w:lastRenderedPageBreak/>
              <w:t xml:space="preserve">thou </w:t>
            </w:r>
            <w:r w:rsidRPr="002131C7">
              <w:rPr>
                <w:iCs/>
                <w:color w:val="000000"/>
                <w:lang w:val="en-US"/>
              </w:rPr>
              <w:lastRenderedPageBreak/>
              <w:t>UAH</w:t>
            </w:r>
          </w:p>
        </w:tc>
        <w:tc>
          <w:tcPr>
            <w:tcW w:w="1099" w:type="dxa"/>
            <w:shd w:val="clear" w:color="auto" w:fill="auto"/>
            <w:vAlign w:val="center"/>
          </w:tcPr>
          <w:p w:rsidR="00260180" w:rsidRPr="002131C7" w:rsidRDefault="00260180" w:rsidP="00BF77CA">
            <w:pPr>
              <w:jc w:val="center"/>
              <w:rPr>
                <w:iCs/>
                <w:color w:val="000000"/>
              </w:rPr>
            </w:pPr>
            <w:r w:rsidRPr="002131C7">
              <w:rPr>
                <w:iCs/>
                <w:color w:val="000000"/>
              </w:rPr>
              <w:lastRenderedPageBreak/>
              <w:t>1 234</w:t>
            </w:r>
          </w:p>
        </w:tc>
        <w:tc>
          <w:tcPr>
            <w:tcW w:w="1232" w:type="dxa"/>
            <w:shd w:val="clear" w:color="auto" w:fill="auto"/>
            <w:vAlign w:val="center"/>
          </w:tcPr>
          <w:p w:rsidR="00260180" w:rsidRPr="00BF77CA" w:rsidRDefault="00300F19" w:rsidP="00BF77CA">
            <w:pPr>
              <w:jc w:val="center"/>
              <w:rPr>
                <w:iCs/>
                <w:color w:val="000000"/>
              </w:rPr>
            </w:pPr>
            <w:r w:rsidRPr="00BF77CA">
              <w:rPr>
                <w:iCs/>
                <w:color w:val="000000"/>
              </w:rPr>
              <w:t>1 425</w:t>
            </w:r>
          </w:p>
        </w:tc>
        <w:tc>
          <w:tcPr>
            <w:tcW w:w="1227" w:type="dxa"/>
            <w:shd w:val="clear" w:color="auto" w:fill="auto"/>
            <w:vAlign w:val="center"/>
          </w:tcPr>
          <w:p w:rsidR="00260180" w:rsidRPr="00BF77CA" w:rsidRDefault="00F14CB1" w:rsidP="00BF77CA">
            <w:pPr>
              <w:jc w:val="center"/>
              <w:rPr>
                <w:iCs/>
                <w:color w:val="000000"/>
              </w:rPr>
            </w:pPr>
            <w:r w:rsidRPr="00BF77CA">
              <w:rPr>
                <w:iCs/>
                <w:color w:val="000000"/>
              </w:rPr>
              <w:t>3 749</w:t>
            </w:r>
          </w:p>
        </w:tc>
        <w:tc>
          <w:tcPr>
            <w:tcW w:w="1115" w:type="dxa"/>
            <w:shd w:val="clear" w:color="auto" w:fill="auto"/>
            <w:vAlign w:val="center"/>
          </w:tcPr>
          <w:p w:rsidR="00260180" w:rsidRPr="00BF77CA" w:rsidRDefault="00515F1A" w:rsidP="00BF77CA">
            <w:pPr>
              <w:jc w:val="center"/>
              <w:rPr>
                <w:iCs/>
                <w:color w:val="000000"/>
              </w:rPr>
            </w:pPr>
            <w:r w:rsidRPr="00BF77CA">
              <w:rPr>
                <w:iCs/>
                <w:color w:val="000000"/>
              </w:rPr>
              <w:t>6 822</w:t>
            </w:r>
          </w:p>
        </w:tc>
      </w:tr>
      <w:tr w:rsidR="00FE6AD1" w:rsidRPr="00BF77CA" w:rsidTr="005D1FFF">
        <w:tc>
          <w:tcPr>
            <w:tcW w:w="1081" w:type="dxa"/>
            <w:gridSpan w:val="2"/>
            <w:shd w:val="clear" w:color="auto" w:fill="auto"/>
            <w:vAlign w:val="center"/>
          </w:tcPr>
          <w:p w:rsidR="00FE6AD1" w:rsidRPr="00BF77CA" w:rsidRDefault="00FE6AD1" w:rsidP="00BF77CA">
            <w:pPr>
              <w:jc w:val="center"/>
              <w:rPr>
                <w:b/>
                <w:iCs/>
                <w:color w:val="000000"/>
              </w:rPr>
            </w:pPr>
            <w:r w:rsidRPr="00BF77CA">
              <w:rPr>
                <w:b/>
                <w:iCs/>
                <w:color w:val="000000"/>
              </w:rPr>
              <w:lastRenderedPageBreak/>
              <w:t>2.</w:t>
            </w:r>
          </w:p>
        </w:tc>
        <w:tc>
          <w:tcPr>
            <w:tcW w:w="3849" w:type="dxa"/>
            <w:shd w:val="clear" w:color="auto" w:fill="auto"/>
            <w:vAlign w:val="center"/>
          </w:tcPr>
          <w:p w:rsidR="00FE6AD1" w:rsidRPr="006F1217" w:rsidRDefault="006F1217" w:rsidP="00FE6AD1">
            <w:pPr>
              <w:rPr>
                <w:b/>
                <w:iCs/>
                <w:color w:val="000000"/>
                <w:lang w:val="en-US"/>
              </w:rPr>
            </w:pPr>
            <w:r>
              <w:rPr>
                <w:b/>
                <w:iCs/>
                <w:color w:val="000000"/>
                <w:lang w:val="en-US"/>
              </w:rPr>
              <w:t>Liabilities</w:t>
            </w:r>
          </w:p>
        </w:tc>
        <w:tc>
          <w:tcPr>
            <w:tcW w:w="1115" w:type="dxa"/>
            <w:shd w:val="clear" w:color="auto" w:fill="auto"/>
            <w:vAlign w:val="center"/>
          </w:tcPr>
          <w:p w:rsidR="00FE6AD1"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b/>
                <w:iCs/>
                <w:color w:val="000000"/>
                <w:lang w:val="ru-RU"/>
              </w:rPr>
            </w:pPr>
            <w:r w:rsidRPr="00BF77CA">
              <w:rPr>
                <w:b/>
                <w:iCs/>
                <w:color w:val="000000"/>
                <w:lang w:val="ru-RU"/>
              </w:rPr>
              <w:t>382 976</w:t>
            </w:r>
          </w:p>
        </w:tc>
        <w:tc>
          <w:tcPr>
            <w:tcW w:w="1232" w:type="dxa"/>
            <w:shd w:val="clear" w:color="auto" w:fill="auto"/>
            <w:vAlign w:val="center"/>
          </w:tcPr>
          <w:p w:rsidR="00FE6AD1" w:rsidRPr="00BF77CA" w:rsidRDefault="00300F19" w:rsidP="00BF77CA">
            <w:pPr>
              <w:jc w:val="center"/>
              <w:rPr>
                <w:iCs/>
                <w:color w:val="000000"/>
                <w:lang w:val="ru-RU"/>
              </w:rPr>
            </w:pPr>
            <w:r w:rsidRPr="00BF77CA">
              <w:rPr>
                <w:b/>
                <w:iCs/>
                <w:color w:val="000000"/>
              </w:rPr>
              <w:t>331 804</w:t>
            </w:r>
          </w:p>
        </w:tc>
        <w:tc>
          <w:tcPr>
            <w:tcW w:w="1227" w:type="dxa"/>
            <w:shd w:val="clear" w:color="auto" w:fill="auto"/>
            <w:vAlign w:val="center"/>
          </w:tcPr>
          <w:p w:rsidR="00FE6AD1" w:rsidRPr="00BF77CA" w:rsidRDefault="00F14CB1" w:rsidP="00BF77CA">
            <w:pPr>
              <w:jc w:val="center"/>
              <w:rPr>
                <w:iCs/>
                <w:color w:val="000000"/>
                <w:lang w:val="ru-RU"/>
              </w:rPr>
            </w:pPr>
            <w:r w:rsidRPr="00BF77CA">
              <w:rPr>
                <w:b/>
                <w:iCs/>
                <w:color w:val="000000"/>
              </w:rPr>
              <w:t>325 052</w:t>
            </w:r>
          </w:p>
        </w:tc>
        <w:tc>
          <w:tcPr>
            <w:tcW w:w="1115" w:type="dxa"/>
            <w:shd w:val="clear" w:color="auto" w:fill="auto"/>
            <w:vAlign w:val="center"/>
          </w:tcPr>
          <w:p w:rsidR="00FE6AD1" w:rsidRPr="00BF77CA" w:rsidRDefault="00515F1A" w:rsidP="00BF77CA">
            <w:pPr>
              <w:jc w:val="center"/>
              <w:rPr>
                <w:iCs/>
                <w:color w:val="000000"/>
                <w:lang w:val="ru-RU"/>
              </w:rPr>
            </w:pPr>
            <w:r w:rsidRPr="00BF77CA">
              <w:rPr>
                <w:b/>
                <w:iCs/>
                <w:color w:val="000000"/>
              </w:rPr>
              <w:t>312 594</w:t>
            </w:r>
          </w:p>
        </w:tc>
      </w:tr>
      <w:tr w:rsidR="00FE6AD1" w:rsidRPr="00BF77CA" w:rsidTr="005D1FFF">
        <w:tc>
          <w:tcPr>
            <w:tcW w:w="1081" w:type="dxa"/>
            <w:gridSpan w:val="2"/>
            <w:shd w:val="clear" w:color="auto" w:fill="auto"/>
            <w:vAlign w:val="center"/>
          </w:tcPr>
          <w:p w:rsidR="00FE6AD1" w:rsidRPr="00BF77CA" w:rsidRDefault="00FE6AD1" w:rsidP="00BF77CA">
            <w:pPr>
              <w:jc w:val="center"/>
              <w:rPr>
                <w:b/>
                <w:iCs/>
                <w:color w:val="000000"/>
              </w:rPr>
            </w:pPr>
            <w:r w:rsidRPr="00BF77CA">
              <w:rPr>
                <w:b/>
                <w:iCs/>
                <w:color w:val="000000"/>
              </w:rPr>
              <w:t>2.1</w:t>
            </w:r>
          </w:p>
        </w:tc>
        <w:tc>
          <w:tcPr>
            <w:tcW w:w="3849" w:type="dxa"/>
            <w:shd w:val="clear" w:color="auto" w:fill="auto"/>
            <w:vAlign w:val="center"/>
          </w:tcPr>
          <w:p w:rsidR="00FE6AD1" w:rsidRPr="00C05710" w:rsidRDefault="00C05710" w:rsidP="00FE6AD1">
            <w:pPr>
              <w:rPr>
                <w:iCs/>
                <w:color w:val="000000"/>
                <w:lang w:val="en-US"/>
              </w:rPr>
            </w:pPr>
            <w:r>
              <w:rPr>
                <w:iCs/>
                <w:color w:val="000000"/>
                <w:lang w:val="en-US"/>
              </w:rPr>
              <w:t>Equity</w:t>
            </w:r>
          </w:p>
          <w:p w:rsidR="00FE6AD1" w:rsidRPr="00BF77CA" w:rsidRDefault="00FE6AD1" w:rsidP="00FE6AD1">
            <w:pPr>
              <w:rPr>
                <w:iCs/>
                <w:color w:val="000000"/>
              </w:rPr>
            </w:pPr>
            <w:r w:rsidRPr="00BF77CA">
              <w:rPr>
                <w:iCs/>
                <w:color w:val="000000"/>
              </w:rPr>
              <w:t>(</w:t>
            </w:r>
            <w:r w:rsidR="00C05710">
              <w:rPr>
                <w:iCs/>
                <w:color w:val="000000"/>
                <w:lang w:val="en-US"/>
              </w:rPr>
              <w:t>Form</w:t>
            </w:r>
            <w:r w:rsidR="00C05710" w:rsidRPr="00BF77CA">
              <w:rPr>
                <w:iCs/>
                <w:color w:val="000000"/>
              </w:rPr>
              <w:t xml:space="preserve"> 1, </w:t>
            </w:r>
            <w:r w:rsidR="00C05710">
              <w:rPr>
                <w:iCs/>
                <w:color w:val="000000"/>
                <w:lang w:val="en-US"/>
              </w:rPr>
              <w:t xml:space="preserve">balance sheet line code </w:t>
            </w:r>
            <w:r w:rsidRPr="00BF77CA">
              <w:rPr>
                <w:iCs/>
                <w:color w:val="000000"/>
              </w:rPr>
              <w:t>1495)</w:t>
            </w:r>
          </w:p>
        </w:tc>
        <w:tc>
          <w:tcPr>
            <w:tcW w:w="1115" w:type="dxa"/>
            <w:shd w:val="clear" w:color="auto" w:fill="auto"/>
            <w:vAlign w:val="center"/>
          </w:tcPr>
          <w:p w:rsidR="00FE6AD1"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iCs/>
                <w:color w:val="000000"/>
              </w:rPr>
            </w:pPr>
            <w:r w:rsidRPr="00BF77CA">
              <w:rPr>
                <w:iCs/>
                <w:color w:val="000000"/>
              </w:rPr>
              <w:t>106 768</w:t>
            </w:r>
          </w:p>
        </w:tc>
        <w:tc>
          <w:tcPr>
            <w:tcW w:w="1232" w:type="dxa"/>
            <w:shd w:val="clear" w:color="auto" w:fill="auto"/>
            <w:vAlign w:val="center"/>
          </w:tcPr>
          <w:p w:rsidR="00FE6AD1" w:rsidRPr="00BF77CA" w:rsidRDefault="00300F19" w:rsidP="00BF77CA">
            <w:pPr>
              <w:jc w:val="center"/>
              <w:rPr>
                <w:b/>
                <w:iCs/>
                <w:color w:val="000000"/>
              </w:rPr>
            </w:pPr>
            <w:r w:rsidRPr="00BF77CA">
              <w:rPr>
                <w:b/>
                <w:iCs/>
                <w:color w:val="000000"/>
              </w:rPr>
              <w:t>106 766</w:t>
            </w:r>
          </w:p>
        </w:tc>
        <w:tc>
          <w:tcPr>
            <w:tcW w:w="1227" w:type="dxa"/>
            <w:shd w:val="clear" w:color="auto" w:fill="auto"/>
            <w:vAlign w:val="center"/>
          </w:tcPr>
          <w:p w:rsidR="00FE6AD1" w:rsidRPr="00BF77CA" w:rsidRDefault="00F14CB1" w:rsidP="00BF77CA">
            <w:pPr>
              <w:jc w:val="center"/>
              <w:rPr>
                <w:b/>
                <w:iCs/>
                <w:color w:val="000000"/>
              </w:rPr>
            </w:pPr>
            <w:r w:rsidRPr="00BF77CA">
              <w:rPr>
                <w:b/>
                <w:iCs/>
                <w:color w:val="000000"/>
              </w:rPr>
              <w:t>106 956</w:t>
            </w:r>
          </w:p>
        </w:tc>
        <w:tc>
          <w:tcPr>
            <w:tcW w:w="1115" w:type="dxa"/>
            <w:shd w:val="clear" w:color="auto" w:fill="auto"/>
            <w:vAlign w:val="center"/>
          </w:tcPr>
          <w:p w:rsidR="00FE6AD1" w:rsidRPr="00BF77CA" w:rsidRDefault="00515F1A" w:rsidP="00BF77CA">
            <w:pPr>
              <w:jc w:val="center"/>
              <w:rPr>
                <w:b/>
                <w:iCs/>
                <w:color w:val="000000"/>
              </w:rPr>
            </w:pPr>
            <w:r w:rsidRPr="00BF77CA">
              <w:rPr>
                <w:b/>
                <w:iCs/>
                <w:color w:val="000000"/>
              </w:rPr>
              <w:t>104 607</w:t>
            </w: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rPr>
            </w:pPr>
            <w:r w:rsidRPr="00BF77CA">
              <w:rPr>
                <w:iCs/>
                <w:color w:val="000000"/>
              </w:rPr>
              <w:t>2.2</w:t>
            </w:r>
          </w:p>
        </w:tc>
        <w:tc>
          <w:tcPr>
            <w:tcW w:w="3849" w:type="dxa"/>
            <w:shd w:val="clear" w:color="auto" w:fill="auto"/>
            <w:vAlign w:val="center"/>
          </w:tcPr>
          <w:p w:rsidR="00FE6AD1" w:rsidRPr="00C829F6" w:rsidRDefault="00C829F6" w:rsidP="00FE6AD1">
            <w:pPr>
              <w:rPr>
                <w:iCs/>
                <w:color w:val="000000"/>
                <w:lang w:val="en-US"/>
              </w:rPr>
            </w:pPr>
            <w:r>
              <w:rPr>
                <w:iCs/>
                <w:color w:val="000000"/>
                <w:lang w:val="en-US"/>
              </w:rPr>
              <w:t>Long-term liabilities</w:t>
            </w:r>
          </w:p>
          <w:p w:rsidR="00FE6AD1" w:rsidRPr="00BF77CA" w:rsidRDefault="00FE6AD1" w:rsidP="00FE6AD1">
            <w:pPr>
              <w:rPr>
                <w:b/>
                <w:iCs/>
                <w:color w:val="000000"/>
              </w:rPr>
            </w:pPr>
            <w:r w:rsidRPr="00BF77CA">
              <w:rPr>
                <w:iCs/>
                <w:color w:val="000000"/>
              </w:rPr>
              <w:t>(</w:t>
            </w:r>
            <w:r w:rsidR="00C829F6">
              <w:rPr>
                <w:iCs/>
                <w:color w:val="000000"/>
                <w:lang w:val="en-US"/>
              </w:rPr>
              <w:t>Form</w:t>
            </w:r>
            <w:r w:rsidR="00C829F6" w:rsidRPr="00BF77CA">
              <w:rPr>
                <w:iCs/>
                <w:color w:val="000000"/>
              </w:rPr>
              <w:t xml:space="preserve"> 1, </w:t>
            </w:r>
            <w:r w:rsidR="00C829F6">
              <w:rPr>
                <w:iCs/>
                <w:color w:val="000000"/>
                <w:lang w:val="en-US"/>
              </w:rPr>
              <w:t xml:space="preserve">balance sheet line code </w:t>
            </w:r>
            <w:r w:rsidRPr="00BF77CA">
              <w:rPr>
                <w:iCs/>
                <w:color w:val="000000"/>
              </w:rPr>
              <w:t>1595)</w:t>
            </w:r>
          </w:p>
        </w:tc>
        <w:tc>
          <w:tcPr>
            <w:tcW w:w="1115" w:type="dxa"/>
            <w:shd w:val="clear" w:color="auto" w:fill="auto"/>
            <w:vAlign w:val="center"/>
          </w:tcPr>
          <w:p w:rsidR="00FE6AD1" w:rsidRPr="00BF77CA" w:rsidRDefault="005D1FFF" w:rsidP="00BF77CA">
            <w:pPr>
              <w:jc w:val="center"/>
              <w:rPr>
                <w:b/>
                <w:iCs/>
                <w:color w:val="000000"/>
              </w:rPr>
            </w:pPr>
            <w:r>
              <w:rPr>
                <w:b/>
                <w:iCs/>
                <w:color w:val="000000"/>
                <w:lang w:val="en-US"/>
              </w:rPr>
              <w:t>thou UAH</w:t>
            </w:r>
          </w:p>
        </w:tc>
        <w:tc>
          <w:tcPr>
            <w:tcW w:w="1099" w:type="dxa"/>
            <w:shd w:val="clear" w:color="auto" w:fill="auto"/>
            <w:vAlign w:val="center"/>
          </w:tcPr>
          <w:p w:rsidR="00FE6AD1" w:rsidRPr="00BF77CA" w:rsidRDefault="00FE6AD1" w:rsidP="00BF77CA">
            <w:pPr>
              <w:jc w:val="center"/>
              <w:rPr>
                <w:b/>
                <w:iCs/>
                <w:color w:val="000000"/>
                <w:lang w:val="ru-RU"/>
              </w:rPr>
            </w:pPr>
            <w:r w:rsidRPr="00BF77CA">
              <w:rPr>
                <w:b/>
                <w:iCs/>
                <w:color w:val="000000"/>
                <w:lang w:val="ru-RU"/>
              </w:rPr>
              <w:t>3 300</w:t>
            </w:r>
          </w:p>
        </w:tc>
        <w:tc>
          <w:tcPr>
            <w:tcW w:w="1232" w:type="dxa"/>
            <w:shd w:val="clear" w:color="auto" w:fill="auto"/>
            <w:vAlign w:val="center"/>
          </w:tcPr>
          <w:p w:rsidR="00FE6AD1" w:rsidRPr="00BF77CA" w:rsidRDefault="00300F19" w:rsidP="00BF77CA">
            <w:pPr>
              <w:jc w:val="center"/>
              <w:rPr>
                <w:b/>
                <w:iCs/>
                <w:color w:val="000000"/>
                <w:lang w:val="ru-RU"/>
              </w:rPr>
            </w:pPr>
            <w:r w:rsidRPr="00BF77CA">
              <w:rPr>
                <w:b/>
                <w:iCs/>
                <w:color w:val="000000"/>
                <w:lang w:val="ru-RU"/>
              </w:rPr>
              <w:t>3 622</w:t>
            </w:r>
          </w:p>
        </w:tc>
        <w:tc>
          <w:tcPr>
            <w:tcW w:w="1227" w:type="dxa"/>
            <w:shd w:val="clear" w:color="auto" w:fill="auto"/>
            <w:vAlign w:val="center"/>
          </w:tcPr>
          <w:p w:rsidR="00FE6AD1" w:rsidRPr="00BF77CA" w:rsidRDefault="00F14CB1" w:rsidP="00BF77CA">
            <w:pPr>
              <w:jc w:val="center"/>
              <w:rPr>
                <w:b/>
                <w:iCs/>
                <w:color w:val="000000"/>
                <w:lang w:val="ru-RU"/>
              </w:rPr>
            </w:pPr>
            <w:r w:rsidRPr="00BF77CA">
              <w:rPr>
                <w:b/>
                <w:iCs/>
                <w:color w:val="000000"/>
                <w:lang w:val="ru-RU"/>
              </w:rPr>
              <w:t>4 198</w:t>
            </w:r>
          </w:p>
        </w:tc>
        <w:tc>
          <w:tcPr>
            <w:tcW w:w="1115" w:type="dxa"/>
            <w:shd w:val="clear" w:color="auto" w:fill="auto"/>
            <w:vAlign w:val="center"/>
          </w:tcPr>
          <w:p w:rsidR="00FE6AD1" w:rsidRPr="00BF77CA" w:rsidRDefault="00515F1A" w:rsidP="00BF77CA">
            <w:pPr>
              <w:jc w:val="center"/>
              <w:rPr>
                <w:b/>
                <w:iCs/>
                <w:color w:val="000000"/>
                <w:lang w:val="ru-RU"/>
              </w:rPr>
            </w:pPr>
            <w:r w:rsidRPr="00BF77CA">
              <w:rPr>
                <w:b/>
                <w:iCs/>
                <w:color w:val="000000"/>
                <w:lang w:val="ru-RU"/>
              </w:rPr>
              <w:t>4 133</w:t>
            </w: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rPr>
            </w:pPr>
            <w:r w:rsidRPr="00BF77CA">
              <w:rPr>
                <w:iCs/>
                <w:color w:val="000000"/>
              </w:rPr>
              <w:t>2.3</w:t>
            </w:r>
          </w:p>
        </w:tc>
        <w:tc>
          <w:tcPr>
            <w:tcW w:w="3849" w:type="dxa"/>
            <w:shd w:val="clear" w:color="auto" w:fill="auto"/>
            <w:vAlign w:val="center"/>
          </w:tcPr>
          <w:p w:rsidR="00FE6AD1" w:rsidRPr="00BF77CA" w:rsidRDefault="00F421A2" w:rsidP="00F421A2">
            <w:pPr>
              <w:rPr>
                <w:iCs/>
                <w:color w:val="000000"/>
              </w:rPr>
            </w:pPr>
            <w:r>
              <w:rPr>
                <w:iCs/>
                <w:color w:val="000000"/>
                <w:lang w:val="en-US"/>
              </w:rPr>
              <w:t>Current liabilities</w:t>
            </w:r>
            <w:r w:rsidR="00FE6AD1" w:rsidRPr="00BF77CA">
              <w:rPr>
                <w:iCs/>
                <w:color w:val="000000"/>
              </w:rPr>
              <w:t xml:space="preserve">, </w:t>
            </w:r>
            <w:r>
              <w:rPr>
                <w:iCs/>
                <w:color w:val="000000"/>
                <w:lang w:val="en-US"/>
              </w:rPr>
              <w:t>including</w:t>
            </w:r>
            <w:r w:rsidR="00FE6AD1" w:rsidRPr="00BF77CA">
              <w:rPr>
                <w:iCs/>
                <w:color w:val="000000"/>
              </w:rPr>
              <w:t>:</w:t>
            </w:r>
          </w:p>
        </w:tc>
        <w:tc>
          <w:tcPr>
            <w:tcW w:w="1115" w:type="dxa"/>
            <w:shd w:val="clear" w:color="auto" w:fill="auto"/>
            <w:vAlign w:val="center"/>
          </w:tcPr>
          <w:p w:rsidR="00FE6AD1"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iCs/>
                <w:color w:val="000000"/>
              </w:rPr>
            </w:pPr>
            <w:r w:rsidRPr="00BF77CA">
              <w:rPr>
                <w:iCs/>
                <w:color w:val="000000"/>
              </w:rPr>
              <w:t>272 908</w:t>
            </w:r>
          </w:p>
        </w:tc>
        <w:tc>
          <w:tcPr>
            <w:tcW w:w="1232" w:type="dxa"/>
            <w:shd w:val="clear" w:color="auto" w:fill="auto"/>
            <w:vAlign w:val="center"/>
          </w:tcPr>
          <w:p w:rsidR="00FE6AD1" w:rsidRPr="00BF77CA" w:rsidRDefault="003570A0" w:rsidP="00BF77CA">
            <w:pPr>
              <w:jc w:val="center"/>
              <w:rPr>
                <w:iCs/>
                <w:color w:val="000000"/>
              </w:rPr>
            </w:pPr>
            <w:r w:rsidRPr="00BF77CA">
              <w:rPr>
                <w:iCs/>
                <w:color w:val="000000"/>
              </w:rPr>
              <w:t>221 416</w:t>
            </w:r>
          </w:p>
        </w:tc>
        <w:tc>
          <w:tcPr>
            <w:tcW w:w="1227" w:type="dxa"/>
            <w:shd w:val="clear" w:color="auto" w:fill="auto"/>
            <w:vAlign w:val="center"/>
          </w:tcPr>
          <w:p w:rsidR="00FE6AD1" w:rsidRPr="00BF77CA" w:rsidRDefault="00F14CB1" w:rsidP="00BF77CA">
            <w:pPr>
              <w:jc w:val="center"/>
              <w:rPr>
                <w:iCs/>
                <w:color w:val="000000"/>
              </w:rPr>
            </w:pPr>
            <w:r w:rsidRPr="00BF77CA">
              <w:rPr>
                <w:iCs/>
                <w:color w:val="000000"/>
              </w:rPr>
              <w:t>213 898</w:t>
            </w:r>
          </w:p>
        </w:tc>
        <w:tc>
          <w:tcPr>
            <w:tcW w:w="1115" w:type="dxa"/>
            <w:shd w:val="clear" w:color="auto" w:fill="auto"/>
            <w:vAlign w:val="center"/>
          </w:tcPr>
          <w:p w:rsidR="00FE6AD1" w:rsidRPr="00BF77CA" w:rsidRDefault="00515F1A" w:rsidP="00BF77CA">
            <w:pPr>
              <w:jc w:val="center"/>
              <w:rPr>
                <w:iCs/>
                <w:color w:val="000000"/>
              </w:rPr>
            </w:pPr>
            <w:r w:rsidRPr="00BF77CA">
              <w:rPr>
                <w:iCs/>
                <w:color w:val="000000"/>
              </w:rPr>
              <w:t>203 854</w:t>
            </w:r>
          </w:p>
        </w:tc>
      </w:tr>
      <w:tr w:rsidR="00FE6AD1" w:rsidRPr="00BF77CA" w:rsidTr="005D1FFF">
        <w:tc>
          <w:tcPr>
            <w:tcW w:w="1081" w:type="dxa"/>
            <w:gridSpan w:val="2"/>
            <w:shd w:val="clear" w:color="auto" w:fill="auto"/>
            <w:vAlign w:val="center"/>
          </w:tcPr>
          <w:p w:rsidR="00FE6AD1" w:rsidRPr="00BF77CA" w:rsidRDefault="00FE6AD1" w:rsidP="00BF77CA">
            <w:pPr>
              <w:jc w:val="center"/>
              <w:rPr>
                <w:b/>
                <w:iCs/>
                <w:color w:val="000000"/>
              </w:rPr>
            </w:pPr>
            <w:r w:rsidRPr="00BF77CA">
              <w:rPr>
                <w:b/>
                <w:iCs/>
                <w:color w:val="000000"/>
              </w:rPr>
              <w:t>2.3.1</w:t>
            </w:r>
          </w:p>
        </w:tc>
        <w:tc>
          <w:tcPr>
            <w:tcW w:w="3849" w:type="dxa"/>
            <w:shd w:val="clear" w:color="auto" w:fill="auto"/>
            <w:vAlign w:val="center"/>
          </w:tcPr>
          <w:p w:rsidR="00FE6AD1" w:rsidRPr="00BF77CA" w:rsidRDefault="008D2CE3" w:rsidP="008D2CE3">
            <w:pPr>
              <w:rPr>
                <w:b/>
                <w:iCs/>
                <w:color w:val="000000"/>
              </w:rPr>
            </w:pPr>
            <w:r>
              <w:rPr>
                <w:iCs/>
                <w:color w:val="000000"/>
                <w:lang w:val="en-US"/>
              </w:rPr>
              <w:t>Sum</w:t>
            </w:r>
            <w:r w:rsidRPr="008D2CE3">
              <w:rPr>
                <w:iCs/>
                <w:color w:val="000000"/>
              </w:rPr>
              <w:t xml:space="preserve"> </w:t>
            </w:r>
            <w:r>
              <w:rPr>
                <w:iCs/>
                <w:color w:val="000000"/>
                <w:lang w:val="en-US"/>
              </w:rPr>
              <w:t>current</w:t>
            </w:r>
            <w:r w:rsidRPr="008D2CE3">
              <w:rPr>
                <w:iCs/>
                <w:color w:val="000000"/>
              </w:rPr>
              <w:t xml:space="preserve"> </w:t>
            </w:r>
            <w:r>
              <w:rPr>
                <w:iCs/>
                <w:color w:val="000000"/>
                <w:lang w:val="en-US"/>
              </w:rPr>
              <w:t>account</w:t>
            </w:r>
            <w:r w:rsidRPr="008D2CE3">
              <w:rPr>
                <w:iCs/>
                <w:color w:val="000000"/>
              </w:rPr>
              <w:t xml:space="preserve"> </w:t>
            </w:r>
            <w:r>
              <w:rPr>
                <w:iCs/>
                <w:color w:val="000000"/>
                <w:lang w:val="en-US"/>
              </w:rPr>
              <w:t>payable</w:t>
            </w:r>
            <w:r w:rsidRPr="008D2CE3">
              <w:rPr>
                <w:iCs/>
                <w:color w:val="000000"/>
              </w:rPr>
              <w:t xml:space="preserve"> </w:t>
            </w:r>
            <w:r w:rsidR="003570A0" w:rsidRPr="008D2CE3">
              <w:rPr>
                <w:b/>
                <w:iCs/>
                <w:color w:val="000000"/>
              </w:rPr>
              <w:t>(</w:t>
            </w:r>
            <w:r w:rsidRPr="008D2CE3">
              <w:rPr>
                <w:b/>
                <w:iCs/>
                <w:color w:val="000000"/>
                <w:lang w:val="en-US"/>
              </w:rPr>
              <w:t>Form</w:t>
            </w:r>
            <w:r w:rsidRPr="008D2CE3">
              <w:rPr>
                <w:b/>
                <w:iCs/>
                <w:color w:val="000000"/>
              </w:rPr>
              <w:t xml:space="preserve"> 1, </w:t>
            </w:r>
            <w:r w:rsidRPr="008D2CE3">
              <w:rPr>
                <w:b/>
                <w:iCs/>
                <w:color w:val="000000"/>
                <w:lang w:val="en-US"/>
              </w:rPr>
              <w:t xml:space="preserve">balance sheet line codes </w:t>
            </w:r>
            <w:r w:rsidR="00FE6AD1" w:rsidRPr="00BF77CA">
              <w:rPr>
                <w:b/>
                <w:iCs/>
                <w:color w:val="000000"/>
              </w:rPr>
              <w:t>1695 - 1660 - 1665 - 1670)</w:t>
            </w:r>
          </w:p>
        </w:tc>
        <w:tc>
          <w:tcPr>
            <w:tcW w:w="1115" w:type="dxa"/>
            <w:shd w:val="clear" w:color="auto" w:fill="auto"/>
            <w:vAlign w:val="center"/>
          </w:tcPr>
          <w:p w:rsidR="00FE6AD1"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iCs/>
                <w:color w:val="000000"/>
              </w:rPr>
            </w:pPr>
            <w:r w:rsidRPr="00BF77CA">
              <w:rPr>
                <w:iCs/>
                <w:color w:val="000000"/>
              </w:rPr>
              <w:t>272 908</w:t>
            </w:r>
          </w:p>
        </w:tc>
        <w:tc>
          <w:tcPr>
            <w:tcW w:w="1232" w:type="dxa"/>
            <w:shd w:val="clear" w:color="auto" w:fill="auto"/>
            <w:vAlign w:val="center"/>
          </w:tcPr>
          <w:p w:rsidR="00FE6AD1" w:rsidRPr="00BF77CA" w:rsidRDefault="003570A0" w:rsidP="00BF77CA">
            <w:pPr>
              <w:jc w:val="center"/>
              <w:rPr>
                <w:iCs/>
                <w:color w:val="000000"/>
              </w:rPr>
            </w:pPr>
            <w:r w:rsidRPr="00BF77CA">
              <w:rPr>
                <w:iCs/>
                <w:color w:val="000000"/>
              </w:rPr>
              <w:t>221 416</w:t>
            </w:r>
          </w:p>
        </w:tc>
        <w:tc>
          <w:tcPr>
            <w:tcW w:w="1227" w:type="dxa"/>
            <w:shd w:val="clear" w:color="auto" w:fill="auto"/>
            <w:vAlign w:val="center"/>
          </w:tcPr>
          <w:p w:rsidR="00FE6AD1" w:rsidRPr="00BF77CA" w:rsidRDefault="00F14CB1" w:rsidP="00BF77CA">
            <w:pPr>
              <w:jc w:val="center"/>
              <w:rPr>
                <w:b/>
                <w:iCs/>
                <w:color w:val="000000"/>
                <w:lang w:val="en-US"/>
              </w:rPr>
            </w:pPr>
            <w:r w:rsidRPr="00BF77CA">
              <w:rPr>
                <w:iCs/>
                <w:color w:val="000000"/>
              </w:rPr>
              <w:t>213 898</w:t>
            </w:r>
          </w:p>
        </w:tc>
        <w:tc>
          <w:tcPr>
            <w:tcW w:w="1115" w:type="dxa"/>
            <w:shd w:val="clear" w:color="auto" w:fill="auto"/>
            <w:vAlign w:val="center"/>
          </w:tcPr>
          <w:p w:rsidR="00FE6AD1" w:rsidRPr="00BF77CA" w:rsidRDefault="00515F1A" w:rsidP="00BF77CA">
            <w:pPr>
              <w:jc w:val="center"/>
              <w:rPr>
                <w:iCs/>
                <w:color w:val="000000"/>
              </w:rPr>
            </w:pPr>
            <w:r w:rsidRPr="00BF77CA">
              <w:rPr>
                <w:iCs/>
                <w:color w:val="000000"/>
              </w:rPr>
              <w:t>203 854</w:t>
            </w:r>
          </w:p>
        </w:tc>
      </w:tr>
      <w:tr w:rsidR="00FE6AD1" w:rsidRPr="00BF77CA" w:rsidTr="005D1FFF">
        <w:tc>
          <w:tcPr>
            <w:tcW w:w="1081" w:type="dxa"/>
            <w:gridSpan w:val="2"/>
            <w:shd w:val="clear" w:color="auto" w:fill="auto"/>
            <w:vAlign w:val="center"/>
          </w:tcPr>
          <w:p w:rsidR="00FE6AD1" w:rsidRPr="00BF77CA" w:rsidRDefault="00FE6AD1" w:rsidP="00BF77CA">
            <w:pPr>
              <w:jc w:val="center"/>
              <w:rPr>
                <w:b/>
                <w:iCs/>
                <w:color w:val="000000"/>
              </w:rPr>
            </w:pPr>
            <w:r w:rsidRPr="00BF77CA">
              <w:rPr>
                <w:b/>
                <w:iCs/>
                <w:color w:val="000000"/>
              </w:rPr>
              <w:t>3.</w:t>
            </w:r>
          </w:p>
        </w:tc>
        <w:tc>
          <w:tcPr>
            <w:tcW w:w="3849" w:type="dxa"/>
            <w:shd w:val="clear" w:color="auto" w:fill="auto"/>
            <w:vAlign w:val="center"/>
          </w:tcPr>
          <w:p w:rsidR="00FE6AD1" w:rsidRPr="00BF77CA" w:rsidRDefault="00A2115F" w:rsidP="00A2115F">
            <w:pPr>
              <w:rPr>
                <w:b/>
                <w:iCs/>
                <w:color w:val="000000"/>
              </w:rPr>
            </w:pPr>
            <w:r>
              <w:rPr>
                <w:b/>
                <w:iCs/>
                <w:color w:val="000000"/>
                <w:lang w:val="en-US"/>
              </w:rPr>
              <w:t>Total income</w:t>
            </w:r>
            <w:r w:rsidR="00FE6AD1" w:rsidRPr="00BF77CA">
              <w:rPr>
                <w:b/>
                <w:iCs/>
                <w:color w:val="000000"/>
              </w:rPr>
              <w:t xml:space="preserve">, </w:t>
            </w:r>
            <w:r>
              <w:rPr>
                <w:b/>
                <w:iCs/>
                <w:color w:val="000000"/>
                <w:lang w:val="en-US"/>
              </w:rPr>
              <w:t>including</w:t>
            </w:r>
            <w:r w:rsidR="00FE6AD1" w:rsidRPr="00BF77CA">
              <w:rPr>
                <w:b/>
                <w:iCs/>
                <w:color w:val="000000"/>
              </w:rPr>
              <w:t>:</w:t>
            </w:r>
          </w:p>
        </w:tc>
        <w:tc>
          <w:tcPr>
            <w:tcW w:w="1115" w:type="dxa"/>
            <w:shd w:val="clear" w:color="auto" w:fill="auto"/>
            <w:vAlign w:val="center"/>
          </w:tcPr>
          <w:p w:rsidR="00FE6AD1" w:rsidRPr="00BF77CA" w:rsidRDefault="005D1FFF" w:rsidP="00BF77CA">
            <w:pPr>
              <w:jc w:val="center"/>
              <w:rPr>
                <w:iCs/>
                <w:color w:val="000000"/>
                <w:u w:val="single"/>
              </w:rPr>
            </w:pPr>
            <w:r>
              <w:rPr>
                <w:b/>
                <w:iCs/>
                <w:color w:val="000000"/>
                <w:lang w:val="en-US"/>
              </w:rPr>
              <w:t>thou UAH</w:t>
            </w:r>
          </w:p>
        </w:tc>
        <w:tc>
          <w:tcPr>
            <w:tcW w:w="1099" w:type="dxa"/>
            <w:shd w:val="clear" w:color="auto" w:fill="auto"/>
            <w:vAlign w:val="center"/>
          </w:tcPr>
          <w:p w:rsidR="00FE6AD1" w:rsidRPr="00BF77CA" w:rsidRDefault="00FE6AD1" w:rsidP="00BF77CA">
            <w:pPr>
              <w:jc w:val="center"/>
              <w:rPr>
                <w:b/>
                <w:iCs/>
                <w:color w:val="000000"/>
                <w:lang w:val="ru-RU"/>
              </w:rPr>
            </w:pPr>
            <w:r w:rsidRPr="00BF77CA">
              <w:rPr>
                <w:b/>
              </w:rPr>
              <w:t>257 584</w:t>
            </w:r>
          </w:p>
        </w:tc>
        <w:tc>
          <w:tcPr>
            <w:tcW w:w="1232" w:type="dxa"/>
            <w:shd w:val="clear" w:color="auto" w:fill="auto"/>
            <w:vAlign w:val="center"/>
          </w:tcPr>
          <w:p w:rsidR="00FE6AD1" w:rsidRPr="00BF77CA" w:rsidRDefault="003570A0" w:rsidP="00BF77CA">
            <w:pPr>
              <w:jc w:val="center"/>
              <w:rPr>
                <w:b/>
                <w:iCs/>
                <w:color w:val="000000"/>
                <w:lang w:val="ru-RU"/>
              </w:rPr>
            </w:pPr>
            <w:r w:rsidRPr="00BF77CA">
              <w:rPr>
                <w:b/>
              </w:rPr>
              <w:t>268 827</w:t>
            </w:r>
          </w:p>
        </w:tc>
        <w:tc>
          <w:tcPr>
            <w:tcW w:w="1227" w:type="dxa"/>
            <w:shd w:val="clear" w:color="auto" w:fill="auto"/>
            <w:vAlign w:val="center"/>
          </w:tcPr>
          <w:p w:rsidR="00FE6AD1" w:rsidRPr="00BF77CA" w:rsidRDefault="00F14CB1" w:rsidP="00BF77CA">
            <w:pPr>
              <w:jc w:val="center"/>
              <w:rPr>
                <w:b/>
                <w:iCs/>
                <w:color w:val="000000"/>
                <w:lang w:val="ru-RU"/>
              </w:rPr>
            </w:pPr>
            <w:r w:rsidRPr="00BF77CA">
              <w:rPr>
                <w:b/>
              </w:rPr>
              <w:t>266 709</w:t>
            </w:r>
          </w:p>
        </w:tc>
        <w:tc>
          <w:tcPr>
            <w:tcW w:w="1115" w:type="dxa"/>
            <w:shd w:val="clear" w:color="auto" w:fill="auto"/>
            <w:vAlign w:val="center"/>
          </w:tcPr>
          <w:p w:rsidR="00FE6AD1" w:rsidRPr="00BF77CA" w:rsidRDefault="00515F1A" w:rsidP="00BF77CA">
            <w:pPr>
              <w:jc w:val="center"/>
              <w:rPr>
                <w:b/>
                <w:iCs/>
                <w:color w:val="000000"/>
              </w:rPr>
            </w:pPr>
            <w:r w:rsidRPr="00BF77CA">
              <w:rPr>
                <w:b/>
                <w:iCs/>
                <w:color w:val="000000"/>
              </w:rPr>
              <w:t>70 281</w:t>
            </w: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rPr>
            </w:pPr>
            <w:r w:rsidRPr="00BF77CA">
              <w:rPr>
                <w:iCs/>
                <w:color w:val="000000"/>
              </w:rPr>
              <w:t>3.1</w:t>
            </w:r>
          </w:p>
        </w:tc>
        <w:tc>
          <w:tcPr>
            <w:tcW w:w="3849" w:type="dxa"/>
            <w:shd w:val="clear" w:color="auto" w:fill="auto"/>
          </w:tcPr>
          <w:p w:rsidR="00FE6AD1" w:rsidRPr="00BF77CA" w:rsidRDefault="00D318B3" w:rsidP="00D318B3">
            <w:pPr>
              <w:jc w:val="both"/>
              <w:rPr>
                <w:iCs/>
                <w:color w:val="000000"/>
              </w:rPr>
            </w:pPr>
            <w:r>
              <w:rPr>
                <w:iCs/>
                <w:color w:val="000000"/>
                <w:lang w:val="en-US"/>
              </w:rPr>
              <w:t>Net operating income</w:t>
            </w:r>
            <w:r w:rsidR="00FE6AD1" w:rsidRPr="00BF77CA">
              <w:rPr>
                <w:iCs/>
                <w:color w:val="000000"/>
              </w:rPr>
              <w:t xml:space="preserve"> (</w:t>
            </w:r>
            <w:r>
              <w:rPr>
                <w:iCs/>
                <w:color w:val="000000"/>
                <w:lang w:val="en-US"/>
              </w:rPr>
              <w:t>goods</w:t>
            </w:r>
            <w:r w:rsidR="00FE6AD1" w:rsidRPr="00BF77CA">
              <w:rPr>
                <w:iCs/>
                <w:color w:val="000000"/>
              </w:rPr>
              <w:t xml:space="preserve">, </w:t>
            </w:r>
            <w:r>
              <w:rPr>
                <w:iCs/>
                <w:color w:val="000000"/>
                <w:lang w:val="en-US"/>
              </w:rPr>
              <w:t>works</w:t>
            </w:r>
            <w:r w:rsidR="00FE6AD1" w:rsidRPr="00BF77CA">
              <w:rPr>
                <w:iCs/>
                <w:color w:val="000000"/>
              </w:rPr>
              <w:t xml:space="preserve">, </w:t>
            </w:r>
            <w:r>
              <w:rPr>
                <w:iCs/>
                <w:color w:val="000000"/>
                <w:lang w:val="en-US"/>
              </w:rPr>
              <w:t>services</w:t>
            </w:r>
            <w:r w:rsidR="00FE6AD1" w:rsidRPr="00BF77CA">
              <w:rPr>
                <w:iCs/>
                <w:color w:val="000000"/>
              </w:rPr>
              <w:t>)</w:t>
            </w:r>
          </w:p>
        </w:tc>
        <w:tc>
          <w:tcPr>
            <w:tcW w:w="1115" w:type="dxa"/>
            <w:shd w:val="clear" w:color="auto" w:fill="auto"/>
            <w:vAlign w:val="center"/>
          </w:tcPr>
          <w:p w:rsidR="00FE6AD1" w:rsidRPr="002131C7" w:rsidRDefault="005D1FFF" w:rsidP="00BF77CA">
            <w:pPr>
              <w:jc w:val="center"/>
              <w:rPr>
                <w:iCs/>
                <w:color w:val="000000"/>
                <w:u w:val="single"/>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b/>
                <w:iCs/>
                <w:color w:val="000000"/>
                <w:lang w:val="en-US"/>
              </w:rPr>
            </w:pPr>
            <w:r>
              <w:t>237 731</w:t>
            </w:r>
          </w:p>
        </w:tc>
        <w:tc>
          <w:tcPr>
            <w:tcW w:w="1232" w:type="dxa"/>
            <w:shd w:val="clear" w:color="auto" w:fill="auto"/>
            <w:vAlign w:val="center"/>
          </w:tcPr>
          <w:p w:rsidR="00FE6AD1" w:rsidRPr="00BF77CA" w:rsidRDefault="003570A0" w:rsidP="00BF77CA">
            <w:pPr>
              <w:jc w:val="center"/>
              <w:rPr>
                <w:b/>
                <w:iCs/>
                <w:color w:val="000000"/>
                <w:lang w:val="en-US"/>
              </w:rPr>
            </w:pPr>
            <w:r>
              <w:t>244 312</w:t>
            </w:r>
          </w:p>
        </w:tc>
        <w:tc>
          <w:tcPr>
            <w:tcW w:w="1227" w:type="dxa"/>
            <w:shd w:val="clear" w:color="auto" w:fill="auto"/>
            <w:vAlign w:val="center"/>
          </w:tcPr>
          <w:p w:rsidR="00FE6AD1" w:rsidRPr="00BF77CA" w:rsidRDefault="00F14CB1" w:rsidP="00BF77CA">
            <w:pPr>
              <w:jc w:val="center"/>
              <w:rPr>
                <w:b/>
                <w:iCs/>
                <w:color w:val="000000"/>
                <w:lang w:val="en-US"/>
              </w:rPr>
            </w:pPr>
            <w:r>
              <w:t>249 315</w:t>
            </w:r>
          </w:p>
        </w:tc>
        <w:tc>
          <w:tcPr>
            <w:tcW w:w="1115" w:type="dxa"/>
            <w:shd w:val="clear" w:color="auto" w:fill="auto"/>
            <w:vAlign w:val="center"/>
          </w:tcPr>
          <w:p w:rsidR="00FE6AD1" w:rsidRPr="00BF77CA" w:rsidRDefault="00515F1A" w:rsidP="00BF77CA">
            <w:pPr>
              <w:jc w:val="center"/>
              <w:rPr>
                <w:iCs/>
                <w:color w:val="000000"/>
              </w:rPr>
            </w:pPr>
            <w:r w:rsidRPr="00BF77CA">
              <w:rPr>
                <w:iCs/>
                <w:color w:val="000000"/>
              </w:rPr>
              <w:t>62 550</w:t>
            </w: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rPr>
            </w:pPr>
            <w:r w:rsidRPr="00BF77CA">
              <w:rPr>
                <w:iCs/>
                <w:color w:val="000000"/>
              </w:rPr>
              <w:t>3.2</w:t>
            </w:r>
          </w:p>
        </w:tc>
        <w:tc>
          <w:tcPr>
            <w:tcW w:w="3849" w:type="dxa"/>
            <w:shd w:val="clear" w:color="auto" w:fill="auto"/>
            <w:vAlign w:val="center"/>
          </w:tcPr>
          <w:p w:rsidR="00FE6AD1" w:rsidRPr="00567291" w:rsidRDefault="00567291" w:rsidP="00FE6AD1">
            <w:pPr>
              <w:rPr>
                <w:iCs/>
                <w:color w:val="000000"/>
                <w:u w:val="single"/>
                <w:lang w:val="en-US"/>
              </w:rPr>
            </w:pPr>
            <w:r>
              <w:rPr>
                <w:iCs/>
                <w:color w:val="000000"/>
                <w:lang w:val="en-US"/>
              </w:rPr>
              <w:t>Other operational income</w:t>
            </w:r>
          </w:p>
        </w:tc>
        <w:tc>
          <w:tcPr>
            <w:tcW w:w="1115" w:type="dxa"/>
            <w:shd w:val="clear" w:color="auto" w:fill="auto"/>
            <w:vAlign w:val="center"/>
          </w:tcPr>
          <w:p w:rsidR="00FE6AD1" w:rsidRPr="002131C7" w:rsidRDefault="005D1FFF" w:rsidP="00BF77CA">
            <w:pPr>
              <w:jc w:val="center"/>
              <w:rPr>
                <w:iCs/>
                <w:color w:val="000000"/>
                <w:u w:val="single"/>
                <w:lang w:val="en-US"/>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iCs/>
                <w:color w:val="000000"/>
              </w:rPr>
            </w:pPr>
            <w:r w:rsidRPr="00BF77CA">
              <w:rPr>
                <w:iCs/>
                <w:color w:val="000000"/>
              </w:rPr>
              <w:t>19 832</w:t>
            </w:r>
          </w:p>
        </w:tc>
        <w:tc>
          <w:tcPr>
            <w:tcW w:w="1232" w:type="dxa"/>
            <w:shd w:val="clear" w:color="auto" w:fill="auto"/>
            <w:vAlign w:val="center"/>
          </w:tcPr>
          <w:p w:rsidR="00FE6AD1" w:rsidRPr="00BF77CA" w:rsidRDefault="003570A0" w:rsidP="00BF77CA">
            <w:pPr>
              <w:jc w:val="center"/>
              <w:rPr>
                <w:iCs/>
                <w:color w:val="000000"/>
              </w:rPr>
            </w:pPr>
            <w:r w:rsidRPr="00BF77CA">
              <w:rPr>
                <w:iCs/>
                <w:color w:val="000000"/>
              </w:rPr>
              <w:t>24 478</w:t>
            </w:r>
          </w:p>
        </w:tc>
        <w:tc>
          <w:tcPr>
            <w:tcW w:w="1227" w:type="dxa"/>
            <w:shd w:val="clear" w:color="auto" w:fill="auto"/>
            <w:vAlign w:val="center"/>
          </w:tcPr>
          <w:p w:rsidR="00FE6AD1" w:rsidRPr="00BF77CA" w:rsidRDefault="00F14CB1" w:rsidP="00BF77CA">
            <w:pPr>
              <w:jc w:val="center"/>
              <w:rPr>
                <w:iCs/>
                <w:color w:val="000000"/>
              </w:rPr>
            </w:pPr>
            <w:r w:rsidRPr="00BF77CA">
              <w:rPr>
                <w:iCs/>
                <w:color w:val="000000"/>
              </w:rPr>
              <w:t>17 392</w:t>
            </w:r>
          </w:p>
        </w:tc>
        <w:tc>
          <w:tcPr>
            <w:tcW w:w="1115" w:type="dxa"/>
            <w:shd w:val="clear" w:color="auto" w:fill="auto"/>
            <w:vAlign w:val="center"/>
          </w:tcPr>
          <w:p w:rsidR="00FE6AD1" w:rsidRPr="00BF77CA" w:rsidRDefault="00515F1A" w:rsidP="00BF77CA">
            <w:pPr>
              <w:jc w:val="center"/>
              <w:rPr>
                <w:iCs/>
                <w:color w:val="000000"/>
              </w:rPr>
            </w:pPr>
            <w:r w:rsidRPr="00BF77CA">
              <w:rPr>
                <w:iCs/>
                <w:color w:val="000000"/>
              </w:rPr>
              <w:t>7 731</w:t>
            </w: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rPr>
            </w:pPr>
            <w:r w:rsidRPr="00BF77CA">
              <w:rPr>
                <w:iCs/>
                <w:color w:val="000000"/>
              </w:rPr>
              <w:t>3.3</w:t>
            </w:r>
          </w:p>
        </w:tc>
        <w:tc>
          <w:tcPr>
            <w:tcW w:w="3849" w:type="dxa"/>
            <w:shd w:val="clear" w:color="auto" w:fill="auto"/>
          </w:tcPr>
          <w:p w:rsidR="00FE6AD1" w:rsidRPr="00BF77CA" w:rsidRDefault="00567291" w:rsidP="00567291">
            <w:pPr>
              <w:rPr>
                <w:iCs/>
                <w:color w:val="000000"/>
                <w:u w:val="single"/>
              </w:rPr>
            </w:pPr>
            <w:r>
              <w:rPr>
                <w:iCs/>
                <w:color w:val="000000"/>
                <w:lang w:val="en-US"/>
              </w:rPr>
              <w:t>Other financial income</w:t>
            </w:r>
          </w:p>
        </w:tc>
        <w:tc>
          <w:tcPr>
            <w:tcW w:w="1115" w:type="dxa"/>
            <w:shd w:val="clear" w:color="auto" w:fill="auto"/>
            <w:vAlign w:val="center"/>
          </w:tcPr>
          <w:p w:rsidR="00FE6AD1" w:rsidRPr="002131C7" w:rsidRDefault="005D1FFF" w:rsidP="00BF77CA">
            <w:pPr>
              <w:jc w:val="center"/>
              <w:rPr>
                <w:iCs/>
                <w:color w:val="000000"/>
                <w:u w:val="single"/>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iCs/>
                <w:color w:val="000000"/>
              </w:rPr>
            </w:pPr>
            <w:r w:rsidRPr="00BF77CA">
              <w:rPr>
                <w:iCs/>
                <w:color w:val="000000"/>
              </w:rPr>
              <w:t>6</w:t>
            </w:r>
          </w:p>
        </w:tc>
        <w:tc>
          <w:tcPr>
            <w:tcW w:w="1232" w:type="dxa"/>
            <w:shd w:val="clear" w:color="auto" w:fill="auto"/>
            <w:vAlign w:val="center"/>
          </w:tcPr>
          <w:p w:rsidR="00FE6AD1" w:rsidRPr="00BF77CA" w:rsidRDefault="003570A0" w:rsidP="00BF77CA">
            <w:pPr>
              <w:jc w:val="center"/>
              <w:rPr>
                <w:iCs/>
                <w:color w:val="000000"/>
              </w:rPr>
            </w:pPr>
            <w:r w:rsidRPr="00BF77CA">
              <w:rPr>
                <w:iCs/>
                <w:color w:val="000000"/>
              </w:rPr>
              <w:t>34</w:t>
            </w:r>
          </w:p>
        </w:tc>
        <w:tc>
          <w:tcPr>
            <w:tcW w:w="1227" w:type="dxa"/>
            <w:shd w:val="clear" w:color="auto" w:fill="auto"/>
            <w:vAlign w:val="center"/>
          </w:tcPr>
          <w:p w:rsidR="00FE6AD1" w:rsidRPr="00BF77CA" w:rsidRDefault="00FE6AD1" w:rsidP="00BF77CA">
            <w:pPr>
              <w:jc w:val="center"/>
              <w:rPr>
                <w:b/>
                <w:iCs/>
                <w:color w:val="000000"/>
                <w:lang w:val="en-US"/>
              </w:rPr>
            </w:pPr>
          </w:p>
        </w:tc>
        <w:tc>
          <w:tcPr>
            <w:tcW w:w="1115" w:type="dxa"/>
            <w:shd w:val="clear" w:color="auto" w:fill="auto"/>
            <w:vAlign w:val="center"/>
          </w:tcPr>
          <w:p w:rsidR="00FE6AD1" w:rsidRPr="00BF77CA" w:rsidRDefault="00FE6AD1" w:rsidP="00BF77CA">
            <w:pPr>
              <w:jc w:val="center"/>
              <w:rPr>
                <w:iCs/>
                <w:color w:val="000000"/>
                <w:lang w:val="en-US"/>
              </w:rPr>
            </w:pP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rPr>
            </w:pPr>
            <w:r w:rsidRPr="00BF77CA">
              <w:rPr>
                <w:iCs/>
                <w:color w:val="000000"/>
              </w:rPr>
              <w:t>3.4</w:t>
            </w:r>
          </w:p>
        </w:tc>
        <w:tc>
          <w:tcPr>
            <w:tcW w:w="3849" w:type="dxa"/>
            <w:shd w:val="clear" w:color="auto" w:fill="auto"/>
          </w:tcPr>
          <w:p w:rsidR="00FE6AD1" w:rsidRPr="00BF77CA" w:rsidRDefault="00567291" w:rsidP="00567291">
            <w:pPr>
              <w:rPr>
                <w:iCs/>
                <w:color w:val="000000"/>
              </w:rPr>
            </w:pPr>
            <w:r>
              <w:rPr>
                <w:iCs/>
                <w:color w:val="000000"/>
                <w:lang w:val="en-US"/>
              </w:rPr>
              <w:t>Other income</w:t>
            </w:r>
          </w:p>
        </w:tc>
        <w:tc>
          <w:tcPr>
            <w:tcW w:w="1115" w:type="dxa"/>
            <w:shd w:val="clear" w:color="auto" w:fill="auto"/>
            <w:vAlign w:val="center"/>
          </w:tcPr>
          <w:p w:rsidR="00FE6AD1" w:rsidRPr="002131C7" w:rsidRDefault="005D1FFF" w:rsidP="00BF77CA">
            <w:pPr>
              <w:jc w:val="center"/>
              <w:rPr>
                <w:iCs/>
                <w:color w:val="000000"/>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iCs/>
                <w:color w:val="000000"/>
              </w:rPr>
            </w:pPr>
            <w:r w:rsidRPr="00BF77CA">
              <w:rPr>
                <w:iCs/>
                <w:color w:val="000000"/>
              </w:rPr>
              <w:t>15</w:t>
            </w:r>
          </w:p>
        </w:tc>
        <w:tc>
          <w:tcPr>
            <w:tcW w:w="1232" w:type="dxa"/>
            <w:shd w:val="clear" w:color="auto" w:fill="auto"/>
            <w:vAlign w:val="center"/>
          </w:tcPr>
          <w:p w:rsidR="00FE6AD1" w:rsidRPr="00BF77CA" w:rsidRDefault="003570A0" w:rsidP="00BF77CA">
            <w:pPr>
              <w:jc w:val="center"/>
              <w:rPr>
                <w:iCs/>
                <w:color w:val="000000"/>
                <w:lang w:val="ru-RU"/>
              </w:rPr>
            </w:pPr>
            <w:r w:rsidRPr="00BF77CA">
              <w:rPr>
                <w:iCs/>
                <w:color w:val="000000"/>
                <w:lang w:val="ru-RU"/>
              </w:rPr>
              <w:t>3</w:t>
            </w:r>
          </w:p>
        </w:tc>
        <w:tc>
          <w:tcPr>
            <w:tcW w:w="1227" w:type="dxa"/>
            <w:shd w:val="clear" w:color="auto" w:fill="auto"/>
            <w:vAlign w:val="center"/>
          </w:tcPr>
          <w:p w:rsidR="00FE6AD1" w:rsidRPr="00BF77CA" w:rsidRDefault="00F14CB1" w:rsidP="00BF77CA">
            <w:pPr>
              <w:jc w:val="center"/>
              <w:rPr>
                <w:iCs/>
                <w:color w:val="000000"/>
                <w:lang w:val="ru-RU"/>
              </w:rPr>
            </w:pPr>
            <w:r w:rsidRPr="00BF77CA">
              <w:rPr>
                <w:iCs/>
                <w:color w:val="000000"/>
                <w:lang w:val="ru-RU"/>
              </w:rPr>
              <w:t>2</w:t>
            </w:r>
          </w:p>
        </w:tc>
        <w:tc>
          <w:tcPr>
            <w:tcW w:w="1115" w:type="dxa"/>
            <w:shd w:val="clear" w:color="auto" w:fill="auto"/>
            <w:vAlign w:val="center"/>
          </w:tcPr>
          <w:p w:rsidR="00FE6AD1" w:rsidRPr="00BF77CA" w:rsidRDefault="00FE6AD1" w:rsidP="00BF77CA">
            <w:pPr>
              <w:jc w:val="center"/>
              <w:rPr>
                <w:iCs/>
                <w:color w:val="000000"/>
                <w:lang w:val="ru-RU"/>
              </w:rPr>
            </w:pPr>
          </w:p>
        </w:tc>
      </w:tr>
      <w:tr w:rsidR="00FE6AD1" w:rsidRPr="00BF77CA" w:rsidTr="005D1FFF">
        <w:tc>
          <w:tcPr>
            <w:tcW w:w="1081" w:type="dxa"/>
            <w:gridSpan w:val="2"/>
            <w:shd w:val="clear" w:color="auto" w:fill="auto"/>
            <w:vAlign w:val="center"/>
          </w:tcPr>
          <w:p w:rsidR="00FE6AD1" w:rsidRPr="00BF77CA" w:rsidRDefault="00FE6AD1" w:rsidP="00BF77CA">
            <w:pPr>
              <w:jc w:val="center"/>
              <w:rPr>
                <w:b/>
                <w:iCs/>
                <w:color w:val="000000"/>
              </w:rPr>
            </w:pPr>
            <w:r w:rsidRPr="00BF77CA">
              <w:rPr>
                <w:b/>
                <w:iCs/>
                <w:color w:val="000000"/>
              </w:rPr>
              <w:t>4.</w:t>
            </w:r>
          </w:p>
        </w:tc>
        <w:tc>
          <w:tcPr>
            <w:tcW w:w="3849" w:type="dxa"/>
            <w:shd w:val="clear" w:color="auto" w:fill="auto"/>
          </w:tcPr>
          <w:p w:rsidR="00FE6AD1" w:rsidRPr="00BF77CA" w:rsidRDefault="00244F7E" w:rsidP="00244F7E">
            <w:pPr>
              <w:rPr>
                <w:b/>
                <w:iCs/>
                <w:color w:val="000000"/>
              </w:rPr>
            </w:pPr>
            <w:r>
              <w:rPr>
                <w:b/>
                <w:iCs/>
                <w:color w:val="000000"/>
                <w:lang w:val="en-US"/>
              </w:rPr>
              <w:t>Total expenses</w:t>
            </w:r>
            <w:r w:rsidR="00FE6AD1" w:rsidRPr="00BF77CA">
              <w:rPr>
                <w:b/>
                <w:iCs/>
                <w:color w:val="000000"/>
              </w:rPr>
              <w:t xml:space="preserve">, </w:t>
            </w:r>
            <w:r>
              <w:rPr>
                <w:b/>
                <w:iCs/>
                <w:color w:val="000000"/>
                <w:lang w:val="en-US"/>
              </w:rPr>
              <w:t>including</w:t>
            </w:r>
            <w:r w:rsidR="00FE6AD1" w:rsidRPr="00BF77CA">
              <w:rPr>
                <w:b/>
                <w:iCs/>
                <w:color w:val="000000"/>
              </w:rPr>
              <w:t>:</w:t>
            </w:r>
          </w:p>
        </w:tc>
        <w:tc>
          <w:tcPr>
            <w:tcW w:w="1115" w:type="dxa"/>
            <w:shd w:val="clear" w:color="auto" w:fill="auto"/>
            <w:vAlign w:val="center"/>
          </w:tcPr>
          <w:p w:rsidR="00FE6AD1" w:rsidRPr="00BF77CA" w:rsidRDefault="005D1FFF" w:rsidP="00BF77CA">
            <w:pPr>
              <w:jc w:val="center"/>
              <w:rPr>
                <w:iCs/>
                <w:color w:val="000000"/>
                <w:u w:val="single"/>
              </w:rPr>
            </w:pPr>
            <w:r>
              <w:rPr>
                <w:b/>
                <w:iCs/>
                <w:color w:val="000000"/>
                <w:lang w:val="en-US"/>
              </w:rPr>
              <w:t>thou UAH</w:t>
            </w:r>
          </w:p>
        </w:tc>
        <w:tc>
          <w:tcPr>
            <w:tcW w:w="1099" w:type="dxa"/>
            <w:shd w:val="clear" w:color="auto" w:fill="auto"/>
            <w:vAlign w:val="center"/>
          </w:tcPr>
          <w:p w:rsidR="00FE6AD1" w:rsidRPr="00BF77CA" w:rsidRDefault="00FE6AD1" w:rsidP="00BF77CA">
            <w:pPr>
              <w:jc w:val="center"/>
              <w:rPr>
                <w:b/>
                <w:iCs/>
                <w:color w:val="000000"/>
                <w:lang w:val="ru-RU"/>
              </w:rPr>
            </w:pPr>
            <w:r w:rsidRPr="00BF77CA">
              <w:rPr>
                <w:b/>
                <w:iCs/>
                <w:color w:val="000000"/>
                <w:lang w:val="ru-RU"/>
              </w:rPr>
              <w:t>283 018</w:t>
            </w:r>
          </w:p>
        </w:tc>
        <w:tc>
          <w:tcPr>
            <w:tcW w:w="1232" w:type="dxa"/>
            <w:shd w:val="clear" w:color="auto" w:fill="auto"/>
            <w:vAlign w:val="center"/>
          </w:tcPr>
          <w:p w:rsidR="00FE6AD1" w:rsidRPr="00BF77CA" w:rsidRDefault="003570A0" w:rsidP="00BF77CA">
            <w:pPr>
              <w:jc w:val="center"/>
              <w:rPr>
                <w:b/>
                <w:iCs/>
                <w:color w:val="000000"/>
                <w:lang w:val="ru-RU"/>
              </w:rPr>
            </w:pPr>
            <w:r w:rsidRPr="00BF77CA">
              <w:rPr>
                <w:b/>
                <w:iCs/>
                <w:color w:val="000000"/>
                <w:lang w:val="ru-RU"/>
              </w:rPr>
              <w:t>268 829</w:t>
            </w:r>
          </w:p>
        </w:tc>
        <w:tc>
          <w:tcPr>
            <w:tcW w:w="1227" w:type="dxa"/>
            <w:shd w:val="clear" w:color="auto" w:fill="auto"/>
            <w:vAlign w:val="center"/>
          </w:tcPr>
          <w:p w:rsidR="00FE6AD1" w:rsidRPr="00BF77CA" w:rsidRDefault="00F14CB1" w:rsidP="00BF77CA">
            <w:pPr>
              <w:jc w:val="center"/>
              <w:rPr>
                <w:b/>
                <w:iCs/>
                <w:color w:val="000000"/>
                <w:lang w:val="ru-RU"/>
              </w:rPr>
            </w:pPr>
            <w:r w:rsidRPr="00BF77CA">
              <w:rPr>
                <w:b/>
                <w:iCs/>
                <w:color w:val="000000"/>
                <w:lang w:val="ru-RU"/>
              </w:rPr>
              <w:t>266 519</w:t>
            </w:r>
          </w:p>
        </w:tc>
        <w:tc>
          <w:tcPr>
            <w:tcW w:w="1115" w:type="dxa"/>
            <w:shd w:val="clear" w:color="auto" w:fill="auto"/>
            <w:vAlign w:val="center"/>
          </w:tcPr>
          <w:p w:rsidR="00FE6AD1" w:rsidRPr="00BF77CA" w:rsidRDefault="00994548" w:rsidP="00BF77CA">
            <w:pPr>
              <w:jc w:val="center"/>
              <w:rPr>
                <w:b/>
                <w:iCs/>
                <w:color w:val="000000"/>
                <w:lang w:val="ru-RU"/>
              </w:rPr>
            </w:pPr>
            <w:r w:rsidRPr="00BF77CA">
              <w:rPr>
                <w:b/>
                <w:iCs/>
                <w:color w:val="000000"/>
                <w:lang w:val="ru-RU"/>
              </w:rPr>
              <w:t>72 630</w:t>
            </w: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rPr>
            </w:pPr>
            <w:r w:rsidRPr="00BF77CA">
              <w:rPr>
                <w:iCs/>
                <w:color w:val="000000"/>
              </w:rPr>
              <w:t>4.1</w:t>
            </w:r>
          </w:p>
        </w:tc>
        <w:tc>
          <w:tcPr>
            <w:tcW w:w="3849" w:type="dxa"/>
            <w:shd w:val="clear" w:color="auto" w:fill="auto"/>
          </w:tcPr>
          <w:p w:rsidR="00FE6AD1" w:rsidRPr="00BF77CA" w:rsidRDefault="00234B77" w:rsidP="00234B77">
            <w:pPr>
              <w:jc w:val="both"/>
              <w:rPr>
                <w:iCs/>
                <w:color w:val="000000"/>
              </w:rPr>
            </w:pPr>
            <w:r>
              <w:rPr>
                <w:iCs/>
                <w:color w:val="000000"/>
                <w:lang w:val="en-US"/>
              </w:rPr>
              <w:t>Cost of goods sold</w:t>
            </w:r>
            <w:r w:rsidR="00FE6AD1" w:rsidRPr="00BF77CA">
              <w:rPr>
                <w:iCs/>
                <w:color w:val="000000"/>
              </w:rPr>
              <w:t xml:space="preserve"> (</w:t>
            </w:r>
            <w:r>
              <w:rPr>
                <w:iCs/>
                <w:color w:val="000000"/>
                <w:lang w:val="en-US"/>
              </w:rPr>
              <w:t>goods</w:t>
            </w:r>
            <w:r w:rsidR="00FE6AD1" w:rsidRPr="00BF77CA">
              <w:rPr>
                <w:iCs/>
                <w:color w:val="000000"/>
              </w:rPr>
              <w:t xml:space="preserve">, </w:t>
            </w:r>
            <w:r>
              <w:rPr>
                <w:iCs/>
                <w:color w:val="000000"/>
                <w:lang w:val="en-US"/>
              </w:rPr>
              <w:t>works</w:t>
            </w:r>
            <w:r w:rsidR="00FE6AD1" w:rsidRPr="00BF77CA">
              <w:rPr>
                <w:iCs/>
                <w:color w:val="000000"/>
              </w:rPr>
              <w:t xml:space="preserve">, </w:t>
            </w:r>
            <w:r>
              <w:rPr>
                <w:iCs/>
                <w:color w:val="000000"/>
                <w:lang w:val="en-US"/>
              </w:rPr>
              <w:t>services</w:t>
            </w:r>
            <w:r w:rsidR="00FE6AD1" w:rsidRPr="00BF77CA">
              <w:rPr>
                <w:iCs/>
                <w:color w:val="000000"/>
              </w:rPr>
              <w:t>)</w:t>
            </w:r>
          </w:p>
        </w:tc>
        <w:tc>
          <w:tcPr>
            <w:tcW w:w="1115" w:type="dxa"/>
            <w:shd w:val="clear" w:color="auto" w:fill="auto"/>
            <w:vAlign w:val="center"/>
          </w:tcPr>
          <w:p w:rsidR="00FE6AD1" w:rsidRPr="002131C7" w:rsidRDefault="005D1FFF" w:rsidP="00BF77CA">
            <w:pPr>
              <w:jc w:val="center"/>
              <w:rPr>
                <w:iCs/>
                <w:color w:val="000000"/>
                <w:u w:val="single"/>
              </w:rPr>
            </w:pPr>
            <w:r w:rsidRPr="002131C7">
              <w:rPr>
                <w:iCs/>
                <w:color w:val="000000"/>
                <w:lang w:val="en-US"/>
              </w:rPr>
              <w:t>thou UAH</w:t>
            </w:r>
          </w:p>
        </w:tc>
        <w:tc>
          <w:tcPr>
            <w:tcW w:w="1099" w:type="dxa"/>
            <w:shd w:val="clear" w:color="auto" w:fill="auto"/>
            <w:vAlign w:val="center"/>
          </w:tcPr>
          <w:p w:rsidR="00FE6AD1" w:rsidRPr="00BF77CA" w:rsidRDefault="00FE6AD1" w:rsidP="00BF77CA">
            <w:pPr>
              <w:jc w:val="center"/>
              <w:rPr>
                <w:iCs/>
                <w:color w:val="000000"/>
              </w:rPr>
            </w:pPr>
            <w:r w:rsidRPr="00BF77CA">
              <w:rPr>
                <w:iCs/>
                <w:color w:val="000000"/>
              </w:rPr>
              <w:t>221 063</w:t>
            </w:r>
          </w:p>
        </w:tc>
        <w:tc>
          <w:tcPr>
            <w:tcW w:w="1232" w:type="dxa"/>
            <w:shd w:val="clear" w:color="auto" w:fill="auto"/>
            <w:vAlign w:val="center"/>
          </w:tcPr>
          <w:p w:rsidR="00FE6AD1" w:rsidRPr="00BF77CA" w:rsidRDefault="003570A0" w:rsidP="00BF77CA">
            <w:pPr>
              <w:jc w:val="center"/>
              <w:rPr>
                <w:iCs/>
                <w:color w:val="000000"/>
              </w:rPr>
            </w:pPr>
            <w:r w:rsidRPr="00BF77CA">
              <w:rPr>
                <w:iCs/>
                <w:color w:val="000000"/>
              </w:rPr>
              <w:t>228 376</w:t>
            </w:r>
          </w:p>
        </w:tc>
        <w:tc>
          <w:tcPr>
            <w:tcW w:w="1227" w:type="dxa"/>
            <w:shd w:val="clear" w:color="auto" w:fill="auto"/>
            <w:vAlign w:val="center"/>
          </w:tcPr>
          <w:p w:rsidR="00FE6AD1" w:rsidRPr="00BF77CA" w:rsidRDefault="00F14CB1" w:rsidP="00BF77CA">
            <w:pPr>
              <w:jc w:val="center"/>
              <w:rPr>
                <w:iCs/>
                <w:color w:val="000000"/>
              </w:rPr>
            </w:pPr>
            <w:r w:rsidRPr="00BF77CA">
              <w:rPr>
                <w:iCs/>
                <w:color w:val="000000"/>
              </w:rPr>
              <w:t>244 387</w:t>
            </w:r>
          </w:p>
        </w:tc>
        <w:tc>
          <w:tcPr>
            <w:tcW w:w="1115" w:type="dxa"/>
            <w:shd w:val="clear" w:color="auto" w:fill="auto"/>
            <w:vAlign w:val="center"/>
          </w:tcPr>
          <w:p w:rsidR="00FE6AD1" w:rsidRPr="00BF77CA" w:rsidRDefault="00994548" w:rsidP="00BF77CA">
            <w:pPr>
              <w:jc w:val="center"/>
              <w:rPr>
                <w:iCs/>
                <w:color w:val="000000"/>
              </w:rPr>
            </w:pPr>
            <w:r w:rsidRPr="00BF77CA">
              <w:rPr>
                <w:iCs/>
                <w:color w:val="000000"/>
              </w:rPr>
              <w:t>62 404</w:t>
            </w:r>
          </w:p>
        </w:tc>
      </w:tr>
      <w:tr w:rsidR="005D1FFF" w:rsidRPr="00BF77CA" w:rsidTr="005D1FFF">
        <w:tc>
          <w:tcPr>
            <w:tcW w:w="1081" w:type="dxa"/>
            <w:gridSpan w:val="2"/>
            <w:shd w:val="clear" w:color="auto" w:fill="auto"/>
            <w:vAlign w:val="center"/>
          </w:tcPr>
          <w:p w:rsidR="005D1FFF" w:rsidRPr="00BF77CA" w:rsidRDefault="005D1FFF" w:rsidP="00BF77CA">
            <w:pPr>
              <w:jc w:val="center"/>
              <w:rPr>
                <w:iCs/>
                <w:color w:val="000000"/>
                <w:u w:val="single"/>
              </w:rPr>
            </w:pPr>
            <w:r w:rsidRPr="00BF77CA">
              <w:rPr>
                <w:iCs/>
                <w:color w:val="000000"/>
              </w:rPr>
              <w:t>4.2</w:t>
            </w:r>
          </w:p>
        </w:tc>
        <w:tc>
          <w:tcPr>
            <w:tcW w:w="3849" w:type="dxa"/>
            <w:shd w:val="clear" w:color="auto" w:fill="auto"/>
          </w:tcPr>
          <w:p w:rsidR="005D1FFF" w:rsidRPr="00211BC0" w:rsidRDefault="00211BC0" w:rsidP="00FE6AD1">
            <w:pPr>
              <w:rPr>
                <w:iCs/>
                <w:color w:val="000000"/>
                <w:u w:val="single"/>
                <w:lang w:val="en-US"/>
              </w:rPr>
            </w:pPr>
            <w:r>
              <w:rPr>
                <w:iCs/>
                <w:color w:val="000000"/>
                <w:lang w:val="en-US"/>
              </w:rPr>
              <w:t>Administrative expenses</w:t>
            </w:r>
          </w:p>
        </w:tc>
        <w:tc>
          <w:tcPr>
            <w:tcW w:w="1115" w:type="dxa"/>
            <w:shd w:val="clear" w:color="auto" w:fill="auto"/>
          </w:tcPr>
          <w:p w:rsidR="005D1FFF" w:rsidRPr="002131C7" w:rsidRDefault="005D1FFF" w:rsidP="005D1FFF">
            <w:pPr>
              <w:jc w:val="center"/>
            </w:pPr>
            <w:r w:rsidRPr="002131C7">
              <w:rPr>
                <w:iCs/>
                <w:color w:val="000000"/>
                <w:lang w:val="en-US"/>
              </w:rPr>
              <w:t>thou UAH</w:t>
            </w:r>
          </w:p>
        </w:tc>
        <w:tc>
          <w:tcPr>
            <w:tcW w:w="1099" w:type="dxa"/>
            <w:shd w:val="clear" w:color="auto" w:fill="auto"/>
            <w:vAlign w:val="center"/>
          </w:tcPr>
          <w:p w:rsidR="005D1FFF" w:rsidRPr="00BF77CA" w:rsidRDefault="005D1FFF" w:rsidP="00BF77CA">
            <w:pPr>
              <w:jc w:val="center"/>
              <w:rPr>
                <w:iCs/>
                <w:color w:val="000000"/>
              </w:rPr>
            </w:pPr>
            <w:r w:rsidRPr="00BF77CA">
              <w:rPr>
                <w:iCs/>
                <w:color w:val="000000"/>
              </w:rPr>
              <w:t>5 624</w:t>
            </w:r>
          </w:p>
        </w:tc>
        <w:tc>
          <w:tcPr>
            <w:tcW w:w="1232" w:type="dxa"/>
            <w:shd w:val="clear" w:color="auto" w:fill="auto"/>
            <w:vAlign w:val="center"/>
          </w:tcPr>
          <w:p w:rsidR="005D1FFF" w:rsidRPr="00BF77CA" w:rsidRDefault="005D1FFF" w:rsidP="00BF77CA">
            <w:pPr>
              <w:jc w:val="center"/>
              <w:rPr>
                <w:iCs/>
                <w:color w:val="000000"/>
              </w:rPr>
            </w:pPr>
            <w:r w:rsidRPr="00BF77CA">
              <w:rPr>
                <w:iCs/>
                <w:color w:val="000000"/>
              </w:rPr>
              <w:t>6 236</w:t>
            </w:r>
          </w:p>
        </w:tc>
        <w:tc>
          <w:tcPr>
            <w:tcW w:w="1227" w:type="dxa"/>
            <w:shd w:val="clear" w:color="auto" w:fill="auto"/>
            <w:vAlign w:val="center"/>
          </w:tcPr>
          <w:p w:rsidR="005D1FFF" w:rsidRPr="00BF77CA" w:rsidRDefault="005D1FFF" w:rsidP="00BF77CA">
            <w:pPr>
              <w:jc w:val="center"/>
              <w:rPr>
                <w:iCs/>
                <w:color w:val="000000"/>
              </w:rPr>
            </w:pPr>
            <w:r w:rsidRPr="00BF77CA">
              <w:rPr>
                <w:iCs/>
                <w:color w:val="000000"/>
              </w:rPr>
              <w:t>7 421</w:t>
            </w:r>
          </w:p>
        </w:tc>
        <w:tc>
          <w:tcPr>
            <w:tcW w:w="1115" w:type="dxa"/>
            <w:shd w:val="clear" w:color="auto" w:fill="auto"/>
            <w:vAlign w:val="center"/>
          </w:tcPr>
          <w:p w:rsidR="005D1FFF" w:rsidRPr="00BF77CA" w:rsidRDefault="005D1FFF" w:rsidP="00BF77CA">
            <w:pPr>
              <w:jc w:val="center"/>
              <w:rPr>
                <w:iCs/>
                <w:color w:val="000000"/>
              </w:rPr>
            </w:pPr>
            <w:r w:rsidRPr="00BF77CA">
              <w:rPr>
                <w:iCs/>
                <w:color w:val="000000"/>
              </w:rPr>
              <w:t>3 678</w:t>
            </w:r>
          </w:p>
        </w:tc>
      </w:tr>
      <w:tr w:rsidR="005D1FFF" w:rsidRPr="00BF77CA" w:rsidTr="005D1FFF">
        <w:tc>
          <w:tcPr>
            <w:tcW w:w="1081" w:type="dxa"/>
            <w:gridSpan w:val="2"/>
            <w:shd w:val="clear" w:color="auto" w:fill="auto"/>
            <w:vAlign w:val="center"/>
          </w:tcPr>
          <w:p w:rsidR="005D1FFF" w:rsidRPr="00BF77CA" w:rsidRDefault="005D1FFF" w:rsidP="00BF77CA">
            <w:pPr>
              <w:jc w:val="center"/>
              <w:rPr>
                <w:iCs/>
                <w:color w:val="000000"/>
                <w:u w:val="single"/>
              </w:rPr>
            </w:pPr>
            <w:r w:rsidRPr="00BF77CA">
              <w:rPr>
                <w:iCs/>
                <w:color w:val="000000"/>
              </w:rPr>
              <w:t>4.3</w:t>
            </w:r>
          </w:p>
        </w:tc>
        <w:tc>
          <w:tcPr>
            <w:tcW w:w="3849" w:type="dxa"/>
            <w:shd w:val="clear" w:color="auto" w:fill="auto"/>
            <w:vAlign w:val="center"/>
          </w:tcPr>
          <w:p w:rsidR="005D1FFF" w:rsidRPr="00211BC0" w:rsidRDefault="00211BC0" w:rsidP="00FE6AD1">
            <w:pPr>
              <w:rPr>
                <w:iCs/>
                <w:color w:val="000000"/>
                <w:u w:val="single"/>
                <w:lang w:val="en-US"/>
              </w:rPr>
            </w:pPr>
            <w:r>
              <w:rPr>
                <w:iCs/>
                <w:color w:val="000000"/>
                <w:lang w:val="en-US"/>
              </w:rPr>
              <w:t>Marketing expenses</w:t>
            </w:r>
          </w:p>
        </w:tc>
        <w:tc>
          <w:tcPr>
            <w:tcW w:w="1115" w:type="dxa"/>
            <w:shd w:val="clear" w:color="auto" w:fill="auto"/>
          </w:tcPr>
          <w:p w:rsidR="005D1FFF" w:rsidRPr="002131C7" w:rsidRDefault="005D1FFF" w:rsidP="005D1FFF">
            <w:pPr>
              <w:jc w:val="center"/>
            </w:pPr>
            <w:r w:rsidRPr="002131C7">
              <w:rPr>
                <w:iCs/>
                <w:color w:val="000000"/>
                <w:lang w:val="en-US"/>
              </w:rPr>
              <w:t>thou UAH</w:t>
            </w:r>
          </w:p>
        </w:tc>
        <w:tc>
          <w:tcPr>
            <w:tcW w:w="1099" w:type="dxa"/>
            <w:shd w:val="clear" w:color="auto" w:fill="auto"/>
            <w:vAlign w:val="center"/>
          </w:tcPr>
          <w:p w:rsidR="005D1FFF" w:rsidRPr="00BF77CA" w:rsidRDefault="005D1FFF" w:rsidP="00BF77CA">
            <w:pPr>
              <w:jc w:val="center"/>
              <w:rPr>
                <w:iCs/>
                <w:color w:val="000000"/>
              </w:rPr>
            </w:pPr>
            <w:r w:rsidRPr="00BF77CA">
              <w:rPr>
                <w:iCs/>
                <w:color w:val="000000"/>
              </w:rPr>
              <w:t>5 977</w:t>
            </w:r>
          </w:p>
        </w:tc>
        <w:tc>
          <w:tcPr>
            <w:tcW w:w="1232" w:type="dxa"/>
            <w:shd w:val="clear" w:color="auto" w:fill="auto"/>
            <w:vAlign w:val="center"/>
          </w:tcPr>
          <w:p w:rsidR="005D1FFF" w:rsidRPr="00BF77CA" w:rsidRDefault="005D1FFF" w:rsidP="00BF77CA">
            <w:pPr>
              <w:jc w:val="center"/>
              <w:rPr>
                <w:iCs/>
                <w:color w:val="000000"/>
              </w:rPr>
            </w:pPr>
            <w:r w:rsidRPr="00BF77CA">
              <w:rPr>
                <w:iCs/>
                <w:color w:val="000000"/>
              </w:rPr>
              <w:t>3 890</w:t>
            </w:r>
          </w:p>
        </w:tc>
        <w:tc>
          <w:tcPr>
            <w:tcW w:w="1227" w:type="dxa"/>
            <w:shd w:val="clear" w:color="auto" w:fill="auto"/>
            <w:vAlign w:val="center"/>
          </w:tcPr>
          <w:p w:rsidR="005D1FFF" w:rsidRPr="00BF77CA" w:rsidRDefault="005D1FFF" w:rsidP="00BF77CA">
            <w:pPr>
              <w:jc w:val="center"/>
              <w:rPr>
                <w:iCs/>
                <w:color w:val="000000"/>
              </w:rPr>
            </w:pPr>
            <w:r w:rsidRPr="00BF77CA">
              <w:rPr>
                <w:iCs/>
                <w:color w:val="000000"/>
              </w:rPr>
              <w:t>3 946</w:t>
            </w:r>
          </w:p>
        </w:tc>
        <w:tc>
          <w:tcPr>
            <w:tcW w:w="1115" w:type="dxa"/>
            <w:shd w:val="clear" w:color="auto" w:fill="auto"/>
            <w:vAlign w:val="center"/>
          </w:tcPr>
          <w:p w:rsidR="005D1FFF" w:rsidRPr="00BF77CA" w:rsidRDefault="005D1FFF" w:rsidP="00BF77CA">
            <w:pPr>
              <w:jc w:val="center"/>
              <w:rPr>
                <w:iCs/>
                <w:color w:val="000000"/>
              </w:rPr>
            </w:pPr>
            <w:r w:rsidRPr="00BF77CA">
              <w:rPr>
                <w:iCs/>
                <w:color w:val="000000"/>
              </w:rPr>
              <w:t>1 182</w:t>
            </w:r>
          </w:p>
        </w:tc>
      </w:tr>
      <w:tr w:rsidR="005D1FFF" w:rsidRPr="00BF77CA" w:rsidTr="005D1FFF">
        <w:tc>
          <w:tcPr>
            <w:tcW w:w="1081" w:type="dxa"/>
            <w:gridSpan w:val="2"/>
            <w:shd w:val="clear" w:color="auto" w:fill="auto"/>
            <w:vAlign w:val="center"/>
          </w:tcPr>
          <w:p w:rsidR="005D1FFF" w:rsidRPr="00BF77CA" w:rsidRDefault="005D1FFF" w:rsidP="00BF77CA">
            <w:pPr>
              <w:jc w:val="center"/>
              <w:rPr>
                <w:iCs/>
                <w:color w:val="000000"/>
                <w:u w:val="single"/>
              </w:rPr>
            </w:pPr>
            <w:r w:rsidRPr="00BF77CA">
              <w:rPr>
                <w:iCs/>
                <w:color w:val="000000"/>
              </w:rPr>
              <w:t>4.4</w:t>
            </w:r>
          </w:p>
        </w:tc>
        <w:tc>
          <w:tcPr>
            <w:tcW w:w="3849" w:type="dxa"/>
            <w:shd w:val="clear" w:color="auto" w:fill="auto"/>
          </w:tcPr>
          <w:p w:rsidR="005D1FFF" w:rsidRPr="00C47423" w:rsidRDefault="00C47423" w:rsidP="00FE6AD1">
            <w:pPr>
              <w:rPr>
                <w:iCs/>
                <w:color w:val="000000"/>
                <w:lang w:val="en-US"/>
              </w:rPr>
            </w:pPr>
            <w:r>
              <w:rPr>
                <w:iCs/>
                <w:color w:val="000000"/>
                <w:lang w:val="en-US"/>
              </w:rPr>
              <w:t>Other operating expenses</w:t>
            </w:r>
          </w:p>
        </w:tc>
        <w:tc>
          <w:tcPr>
            <w:tcW w:w="1115" w:type="dxa"/>
            <w:shd w:val="clear" w:color="auto" w:fill="auto"/>
          </w:tcPr>
          <w:p w:rsidR="005D1FFF" w:rsidRPr="002131C7" w:rsidRDefault="005D1FFF" w:rsidP="005D1FFF">
            <w:pPr>
              <w:jc w:val="center"/>
            </w:pPr>
            <w:r w:rsidRPr="002131C7">
              <w:rPr>
                <w:iCs/>
                <w:color w:val="000000"/>
                <w:lang w:val="en-US"/>
              </w:rPr>
              <w:t>thou UAH</w:t>
            </w:r>
          </w:p>
        </w:tc>
        <w:tc>
          <w:tcPr>
            <w:tcW w:w="1099" w:type="dxa"/>
            <w:shd w:val="clear" w:color="auto" w:fill="auto"/>
            <w:vAlign w:val="center"/>
          </w:tcPr>
          <w:p w:rsidR="005D1FFF" w:rsidRPr="00BF77CA" w:rsidRDefault="005D1FFF" w:rsidP="00BF77CA">
            <w:pPr>
              <w:jc w:val="center"/>
              <w:rPr>
                <w:iCs/>
                <w:color w:val="000000"/>
              </w:rPr>
            </w:pPr>
            <w:r w:rsidRPr="00BF77CA">
              <w:rPr>
                <w:iCs/>
                <w:color w:val="000000"/>
              </w:rPr>
              <w:t>18 306</w:t>
            </w:r>
          </w:p>
        </w:tc>
        <w:tc>
          <w:tcPr>
            <w:tcW w:w="1232" w:type="dxa"/>
            <w:shd w:val="clear" w:color="auto" w:fill="auto"/>
            <w:vAlign w:val="center"/>
          </w:tcPr>
          <w:p w:rsidR="005D1FFF" w:rsidRPr="00BF77CA" w:rsidRDefault="005D1FFF" w:rsidP="00BF77CA">
            <w:pPr>
              <w:jc w:val="center"/>
              <w:rPr>
                <w:iCs/>
                <w:color w:val="000000"/>
              </w:rPr>
            </w:pPr>
            <w:r w:rsidRPr="00BF77CA">
              <w:rPr>
                <w:iCs/>
                <w:color w:val="000000"/>
              </w:rPr>
              <w:t>23 752</w:t>
            </w:r>
          </w:p>
        </w:tc>
        <w:tc>
          <w:tcPr>
            <w:tcW w:w="1227" w:type="dxa"/>
            <w:shd w:val="clear" w:color="auto" w:fill="auto"/>
            <w:vAlign w:val="center"/>
          </w:tcPr>
          <w:p w:rsidR="005D1FFF" w:rsidRPr="00BF77CA" w:rsidRDefault="005D1FFF" w:rsidP="00BF77CA">
            <w:pPr>
              <w:jc w:val="center"/>
              <w:rPr>
                <w:iCs/>
                <w:color w:val="000000"/>
              </w:rPr>
            </w:pPr>
            <w:r w:rsidRPr="00BF77CA">
              <w:rPr>
                <w:iCs/>
                <w:color w:val="000000"/>
              </w:rPr>
              <w:t>10 765</w:t>
            </w:r>
          </w:p>
        </w:tc>
        <w:tc>
          <w:tcPr>
            <w:tcW w:w="1115" w:type="dxa"/>
            <w:shd w:val="clear" w:color="auto" w:fill="auto"/>
            <w:vAlign w:val="center"/>
          </w:tcPr>
          <w:p w:rsidR="005D1FFF" w:rsidRPr="00BF77CA" w:rsidRDefault="005D1FFF" w:rsidP="00BF77CA">
            <w:pPr>
              <w:jc w:val="center"/>
              <w:rPr>
                <w:iCs/>
                <w:color w:val="000000"/>
              </w:rPr>
            </w:pPr>
            <w:r w:rsidRPr="00BF77CA">
              <w:rPr>
                <w:iCs/>
                <w:color w:val="000000"/>
              </w:rPr>
              <w:t>3 576</w:t>
            </w:r>
          </w:p>
        </w:tc>
      </w:tr>
      <w:tr w:rsidR="005D1FFF" w:rsidRPr="00BF77CA" w:rsidTr="005D1FFF">
        <w:tc>
          <w:tcPr>
            <w:tcW w:w="1081" w:type="dxa"/>
            <w:gridSpan w:val="2"/>
            <w:shd w:val="clear" w:color="auto" w:fill="auto"/>
            <w:vAlign w:val="center"/>
          </w:tcPr>
          <w:p w:rsidR="005D1FFF" w:rsidRPr="00BF77CA" w:rsidRDefault="005D1FFF" w:rsidP="00BF77CA">
            <w:pPr>
              <w:jc w:val="center"/>
              <w:rPr>
                <w:iCs/>
                <w:color w:val="000000"/>
              </w:rPr>
            </w:pPr>
            <w:r w:rsidRPr="00BF77CA">
              <w:rPr>
                <w:iCs/>
                <w:color w:val="000000"/>
              </w:rPr>
              <w:t>4.5</w:t>
            </w:r>
          </w:p>
        </w:tc>
        <w:tc>
          <w:tcPr>
            <w:tcW w:w="3849" w:type="dxa"/>
            <w:shd w:val="clear" w:color="auto" w:fill="auto"/>
          </w:tcPr>
          <w:p w:rsidR="005D1FFF" w:rsidRPr="00C47423" w:rsidRDefault="00C47423" w:rsidP="00FE6AD1">
            <w:pPr>
              <w:rPr>
                <w:iCs/>
                <w:color w:val="000000"/>
                <w:lang w:val="en-US"/>
              </w:rPr>
            </w:pPr>
            <w:r>
              <w:rPr>
                <w:iCs/>
                <w:color w:val="000000"/>
                <w:lang w:val="en-US"/>
              </w:rPr>
              <w:t>Financial expenses</w:t>
            </w:r>
          </w:p>
        </w:tc>
        <w:tc>
          <w:tcPr>
            <w:tcW w:w="1115" w:type="dxa"/>
            <w:shd w:val="clear" w:color="auto" w:fill="auto"/>
          </w:tcPr>
          <w:p w:rsidR="005D1FFF" w:rsidRPr="002131C7" w:rsidRDefault="005D1FFF" w:rsidP="005D1FFF">
            <w:pPr>
              <w:jc w:val="center"/>
            </w:pPr>
            <w:r w:rsidRPr="002131C7">
              <w:rPr>
                <w:iCs/>
                <w:color w:val="000000"/>
                <w:lang w:val="en-US"/>
              </w:rPr>
              <w:t>thou UAH</w:t>
            </w:r>
          </w:p>
        </w:tc>
        <w:tc>
          <w:tcPr>
            <w:tcW w:w="1099" w:type="dxa"/>
            <w:shd w:val="clear" w:color="auto" w:fill="auto"/>
            <w:vAlign w:val="center"/>
          </w:tcPr>
          <w:p w:rsidR="005D1FFF" w:rsidRPr="00BF77CA" w:rsidRDefault="005D1FFF" w:rsidP="00BF77CA">
            <w:pPr>
              <w:jc w:val="center"/>
              <w:rPr>
                <w:iCs/>
                <w:color w:val="000000"/>
              </w:rPr>
            </w:pPr>
            <w:r w:rsidRPr="00BF77CA">
              <w:rPr>
                <w:iCs/>
                <w:color w:val="000000"/>
              </w:rPr>
              <w:t>29 173</w:t>
            </w:r>
          </w:p>
        </w:tc>
        <w:tc>
          <w:tcPr>
            <w:tcW w:w="1232" w:type="dxa"/>
            <w:shd w:val="clear" w:color="auto" w:fill="auto"/>
            <w:vAlign w:val="center"/>
          </w:tcPr>
          <w:p w:rsidR="005D1FFF" w:rsidRPr="00BF77CA" w:rsidRDefault="005D1FFF" w:rsidP="00BF77CA">
            <w:pPr>
              <w:jc w:val="center"/>
              <w:rPr>
                <w:iCs/>
                <w:color w:val="000000"/>
                <w:lang w:val="ru-RU"/>
              </w:rPr>
            </w:pPr>
            <w:r w:rsidRPr="00BF77CA">
              <w:rPr>
                <w:iCs/>
                <w:color w:val="000000"/>
                <w:lang w:val="ru-RU"/>
              </w:rPr>
              <w:t>6 474</w:t>
            </w:r>
          </w:p>
        </w:tc>
        <w:tc>
          <w:tcPr>
            <w:tcW w:w="1227" w:type="dxa"/>
            <w:shd w:val="clear" w:color="auto" w:fill="auto"/>
            <w:vAlign w:val="center"/>
          </w:tcPr>
          <w:p w:rsidR="005D1FFF" w:rsidRPr="00BF77CA" w:rsidRDefault="005D1FFF" w:rsidP="00BF77CA">
            <w:pPr>
              <w:jc w:val="center"/>
              <w:rPr>
                <w:b/>
                <w:iCs/>
                <w:color w:val="000000"/>
                <w:lang w:val="ru-RU"/>
              </w:rPr>
            </w:pPr>
          </w:p>
        </w:tc>
        <w:tc>
          <w:tcPr>
            <w:tcW w:w="1115" w:type="dxa"/>
            <w:shd w:val="clear" w:color="auto" w:fill="auto"/>
            <w:vAlign w:val="center"/>
          </w:tcPr>
          <w:p w:rsidR="005D1FFF" w:rsidRPr="00BF77CA" w:rsidRDefault="005D1FFF" w:rsidP="00BF77CA">
            <w:pPr>
              <w:jc w:val="center"/>
              <w:rPr>
                <w:iCs/>
                <w:color w:val="000000"/>
              </w:rPr>
            </w:pPr>
          </w:p>
        </w:tc>
      </w:tr>
      <w:tr w:rsidR="005D1FFF" w:rsidRPr="00BF77CA" w:rsidTr="005D1FFF">
        <w:tc>
          <w:tcPr>
            <w:tcW w:w="1081" w:type="dxa"/>
            <w:gridSpan w:val="2"/>
            <w:shd w:val="clear" w:color="auto" w:fill="auto"/>
            <w:vAlign w:val="center"/>
          </w:tcPr>
          <w:p w:rsidR="005D1FFF" w:rsidRPr="00BF77CA" w:rsidRDefault="005D1FFF" w:rsidP="00BF77CA">
            <w:pPr>
              <w:jc w:val="center"/>
              <w:rPr>
                <w:iCs/>
                <w:color w:val="000000"/>
                <w:u w:val="single"/>
              </w:rPr>
            </w:pPr>
            <w:r w:rsidRPr="00BF77CA">
              <w:rPr>
                <w:iCs/>
                <w:color w:val="000000"/>
              </w:rPr>
              <w:t>4.5</w:t>
            </w:r>
          </w:p>
        </w:tc>
        <w:tc>
          <w:tcPr>
            <w:tcW w:w="3849" w:type="dxa"/>
            <w:shd w:val="clear" w:color="auto" w:fill="auto"/>
          </w:tcPr>
          <w:p w:rsidR="005D1FFF" w:rsidRPr="00C47423" w:rsidRDefault="00C47423" w:rsidP="00FE6AD1">
            <w:pPr>
              <w:rPr>
                <w:iCs/>
                <w:color w:val="000000"/>
                <w:lang w:val="en-US"/>
              </w:rPr>
            </w:pPr>
            <w:r>
              <w:rPr>
                <w:iCs/>
                <w:color w:val="000000"/>
                <w:lang w:val="en-US"/>
              </w:rPr>
              <w:t>Other expenses</w:t>
            </w:r>
          </w:p>
        </w:tc>
        <w:tc>
          <w:tcPr>
            <w:tcW w:w="1115" w:type="dxa"/>
            <w:shd w:val="clear" w:color="auto" w:fill="auto"/>
          </w:tcPr>
          <w:p w:rsidR="005D1FFF" w:rsidRPr="002131C7" w:rsidRDefault="005D1FFF" w:rsidP="005D1FFF">
            <w:pPr>
              <w:jc w:val="center"/>
            </w:pPr>
            <w:r w:rsidRPr="002131C7">
              <w:rPr>
                <w:iCs/>
                <w:color w:val="000000"/>
                <w:lang w:val="en-US"/>
              </w:rPr>
              <w:t>thou UAH</w:t>
            </w:r>
          </w:p>
        </w:tc>
        <w:tc>
          <w:tcPr>
            <w:tcW w:w="1099" w:type="dxa"/>
            <w:shd w:val="clear" w:color="auto" w:fill="auto"/>
            <w:vAlign w:val="center"/>
          </w:tcPr>
          <w:p w:rsidR="005D1FFF" w:rsidRPr="00BF77CA" w:rsidRDefault="005D1FFF" w:rsidP="00BF77CA">
            <w:pPr>
              <w:jc w:val="center"/>
              <w:rPr>
                <w:iCs/>
                <w:color w:val="000000"/>
                <w:lang w:val="ru-RU"/>
              </w:rPr>
            </w:pPr>
            <w:r w:rsidRPr="00BF77CA">
              <w:rPr>
                <w:iCs/>
                <w:color w:val="000000"/>
                <w:lang w:val="ru-RU"/>
              </w:rPr>
              <w:t>2 875</w:t>
            </w:r>
          </w:p>
        </w:tc>
        <w:tc>
          <w:tcPr>
            <w:tcW w:w="1232" w:type="dxa"/>
            <w:shd w:val="clear" w:color="auto" w:fill="auto"/>
            <w:vAlign w:val="center"/>
          </w:tcPr>
          <w:p w:rsidR="005D1FFF" w:rsidRPr="00BF77CA" w:rsidRDefault="005D1FFF" w:rsidP="00BF77CA">
            <w:pPr>
              <w:jc w:val="center"/>
              <w:rPr>
                <w:iCs/>
                <w:color w:val="000000"/>
                <w:lang w:val="ru-RU"/>
              </w:rPr>
            </w:pPr>
            <w:r w:rsidRPr="00BF77CA">
              <w:rPr>
                <w:iCs/>
                <w:color w:val="000000"/>
                <w:lang w:val="ru-RU"/>
              </w:rPr>
              <w:t>101</w:t>
            </w:r>
          </w:p>
        </w:tc>
        <w:tc>
          <w:tcPr>
            <w:tcW w:w="1227" w:type="dxa"/>
            <w:shd w:val="clear" w:color="auto" w:fill="auto"/>
            <w:vAlign w:val="center"/>
          </w:tcPr>
          <w:p w:rsidR="005D1FFF" w:rsidRPr="00BF77CA" w:rsidRDefault="005D1FFF" w:rsidP="00BF77CA">
            <w:pPr>
              <w:jc w:val="center"/>
              <w:rPr>
                <w:b/>
                <w:iCs/>
                <w:color w:val="000000"/>
                <w:lang w:val="ru-RU"/>
              </w:rPr>
            </w:pPr>
          </w:p>
        </w:tc>
        <w:tc>
          <w:tcPr>
            <w:tcW w:w="1115" w:type="dxa"/>
            <w:shd w:val="clear" w:color="auto" w:fill="auto"/>
            <w:vAlign w:val="center"/>
          </w:tcPr>
          <w:p w:rsidR="005D1FFF" w:rsidRPr="00BF77CA" w:rsidRDefault="005D1FFF" w:rsidP="00BF77CA">
            <w:pPr>
              <w:jc w:val="center"/>
              <w:rPr>
                <w:iCs/>
                <w:color w:val="000000"/>
              </w:rPr>
            </w:pPr>
            <w:r w:rsidRPr="00BF77CA">
              <w:rPr>
                <w:iCs/>
                <w:color w:val="000000"/>
              </w:rPr>
              <w:t>1 790</w:t>
            </w:r>
          </w:p>
        </w:tc>
      </w:tr>
      <w:tr w:rsidR="005D1FFF" w:rsidRPr="00BF77CA" w:rsidTr="005D1FFF">
        <w:tc>
          <w:tcPr>
            <w:tcW w:w="1081" w:type="dxa"/>
            <w:gridSpan w:val="2"/>
            <w:shd w:val="clear" w:color="auto" w:fill="auto"/>
            <w:vAlign w:val="center"/>
          </w:tcPr>
          <w:p w:rsidR="005D1FFF" w:rsidRPr="00BF77CA" w:rsidRDefault="005D1FFF" w:rsidP="00BF77CA">
            <w:pPr>
              <w:jc w:val="center"/>
              <w:rPr>
                <w:iCs/>
                <w:color w:val="000000"/>
                <w:u w:val="single"/>
              </w:rPr>
            </w:pPr>
            <w:r w:rsidRPr="00BF77CA">
              <w:rPr>
                <w:iCs/>
                <w:color w:val="000000"/>
              </w:rPr>
              <w:t>4.6</w:t>
            </w:r>
          </w:p>
        </w:tc>
        <w:tc>
          <w:tcPr>
            <w:tcW w:w="3849" w:type="dxa"/>
            <w:shd w:val="clear" w:color="auto" w:fill="auto"/>
          </w:tcPr>
          <w:p w:rsidR="005D1FFF" w:rsidRPr="00AF0822" w:rsidRDefault="00AF0822" w:rsidP="00FE6AD1">
            <w:pPr>
              <w:rPr>
                <w:iCs/>
                <w:color w:val="000000"/>
                <w:u w:val="single"/>
                <w:lang w:val="en-US"/>
              </w:rPr>
            </w:pPr>
            <w:r>
              <w:rPr>
                <w:iCs/>
                <w:color w:val="000000"/>
                <w:lang w:val="en-US"/>
              </w:rPr>
              <w:t>Profit tax expense</w:t>
            </w:r>
          </w:p>
        </w:tc>
        <w:tc>
          <w:tcPr>
            <w:tcW w:w="1115" w:type="dxa"/>
            <w:shd w:val="clear" w:color="auto" w:fill="auto"/>
          </w:tcPr>
          <w:p w:rsidR="005D1FFF" w:rsidRPr="002131C7" w:rsidRDefault="005D1FFF" w:rsidP="005D1FFF">
            <w:pPr>
              <w:jc w:val="center"/>
            </w:pPr>
            <w:r w:rsidRPr="002131C7">
              <w:rPr>
                <w:iCs/>
                <w:color w:val="000000"/>
                <w:lang w:val="en-US"/>
              </w:rPr>
              <w:t>thou UAH</w:t>
            </w:r>
          </w:p>
        </w:tc>
        <w:tc>
          <w:tcPr>
            <w:tcW w:w="1099" w:type="dxa"/>
            <w:shd w:val="clear" w:color="auto" w:fill="auto"/>
            <w:vAlign w:val="center"/>
          </w:tcPr>
          <w:p w:rsidR="005D1FFF" w:rsidRPr="00BF77CA" w:rsidRDefault="005D1FFF" w:rsidP="00BF77CA">
            <w:pPr>
              <w:jc w:val="center"/>
              <w:rPr>
                <w:iCs/>
                <w:color w:val="000000"/>
                <w:lang w:val="ru-RU"/>
              </w:rPr>
            </w:pPr>
          </w:p>
        </w:tc>
        <w:tc>
          <w:tcPr>
            <w:tcW w:w="1232" w:type="dxa"/>
            <w:shd w:val="clear" w:color="auto" w:fill="auto"/>
            <w:vAlign w:val="center"/>
          </w:tcPr>
          <w:p w:rsidR="005D1FFF" w:rsidRPr="00BF77CA" w:rsidRDefault="005D1FFF" w:rsidP="00BF77CA">
            <w:pPr>
              <w:jc w:val="center"/>
              <w:rPr>
                <w:iCs/>
                <w:color w:val="000000"/>
                <w:lang w:val="ru-RU"/>
              </w:rPr>
            </w:pPr>
          </w:p>
        </w:tc>
        <w:tc>
          <w:tcPr>
            <w:tcW w:w="1227" w:type="dxa"/>
            <w:shd w:val="clear" w:color="auto" w:fill="auto"/>
            <w:vAlign w:val="center"/>
          </w:tcPr>
          <w:p w:rsidR="005D1FFF" w:rsidRPr="00BF77CA" w:rsidRDefault="005D1FFF" w:rsidP="00BF77CA">
            <w:pPr>
              <w:jc w:val="center"/>
              <w:rPr>
                <w:b/>
                <w:iCs/>
                <w:color w:val="000000"/>
                <w:lang w:val="ru-RU"/>
              </w:rPr>
            </w:pPr>
          </w:p>
        </w:tc>
        <w:tc>
          <w:tcPr>
            <w:tcW w:w="1115" w:type="dxa"/>
            <w:shd w:val="clear" w:color="auto" w:fill="auto"/>
            <w:vAlign w:val="center"/>
          </w:tcPr>
          <w:p w:rsidR="005D1FFF" w:rsidRPr="00BF77CA" w:rsidRDefault="005D1FFF" w:rsidP="00BF77CA">
            <w:pPr>
              <w:jc w:val="center"/>
              <w:rPr>
                <w:b/>
                <w:iCs/>
                <w:color w:val="000000"/>
              </w:rPr>
            </w:pPr>
          </w:p>
        </w:tc>
      </w:tr>
      <w:tr w:rsidR="00FE6AD1" w:rsidRPr="00BF77CA" w:rsidTr="005D1FFF">
        <w:tc>
          <w:tcPr>
            <w:tcW w:w="1081" w:type="dxa"/>
            <w:gridSpan w:val="2"/>
            <w:shd w:val="clear" w:color="auto" w:fill="auto"/>
            <w:vAlign w:val="center"/>
          </w:tcPr>
          <w:p w:rsidR="00FE6AD1" w:rsidRPr="00BF77CA" w:rsidRDefault="00FE6AD1" w:rsidP="00BF77CA">
            <w:pPr>
              <w:jc w:val="center"/>
              <w:rPr>
                <w:b/>
                <w:iCs/>
                <w:color w:val="000000"/>
              </w:rPr>
            </w:pPr>
            <w:r w:rsidRPr="00BF77CA">
              <w:rPr>
                <w:b/>
                <w:iCs/>
                <w:color w:val="000000"/>
              </w:rPr>
              <w:t>5.</w:t>
            </w:r>
          </w:p>
        </w:tc>
        <w:tc>
          <w:tcPr>
            <w:tcW w:w="3849" w:type="dxa"/>
            <w:shd w:val="clear" w:color="auto" w:fill="auto"/>
            <w:vAlign w:val="center"/>
          </w:tcPr>
          <w:p w:rsidR="00FE6AD1" w:rsidRPr="00BF77CA" w:rsidRDefault="00AF0822" w:rsidP="00AF0822">
            <w:pPr>
              <w:rPr>
                <w:iCs/>
                <w:color w:val="000000"/>
                <w:u w:val="single"/>
              </w:rPr>
            </w:pPr>
            <w:r>
              <w:rPr>
                <w:b/>
                <w:iCs/>
                <w:color w:val="000000"/>
                <w:lang w:val="en-US"/>
              </w:rPr>
              <w:t>Net profit</w:t>
            </w:r>
            <w:r w:rsidR="00FE6AD1" w:rsidRPr="00BF77CA">
              <w:rPr>
                <w:b/>
                <w:iCs/>
                <w:color w:val="000000"/>
              </w:rPr>
              <w:t xml:space="preserve"> (</w:t>
            </w:r>
            <w:r>
              <w:rPr>
                <w:b/>
                <w:iCs/>
                <w:color w:val="000000"/>
                <w:lang w:val="en-US"/>
              </w:rPr>
              <w:t>loss</w:t>
            </w:r>
            <w:r w:rsidR="00FE6AD1" w:rsidRPr="00BF77CA">
              <w:rPr>
                <w:b/>
                <w:iCs/>
                <w:color w:val="000000"/>
              </w:rPr>
              <w:t>) +,-</w:t>
            </w:r>
          </w:p>
        </w:tc>
        <w:tc>
          <w:tcPr>
            <w:tcW w:w="1115" w:type="dxa"/>
            <w:shd w:val="clear" w:color="auto" w:fill="auto"/>
            <w:vAlign w:val="center"/>
          </w:tcPr>
          <w:p w:rsidR="00FE6AD1" w:rsidRPr="00BF77CA" w:rsidRDefault="005D1FFF" w:rsidP="00BF77CA">
            <w:pPr>
              <w:jc w:val="center"/>
              <w:rPr>
                <w:iCs/>
                <w:color w:val="000000"/>
                <w:u w:val="single"/>
              </w:rPr>
            </w:pPr>
            <w:r>
              <w:rPr>
                <w:b/>
                <w:iCs/>
                <w:color w:val="000000"/>
                <w:lang w:val="en-US"/>
              </w:rPr>
              <w:t>thou UAH</w:t>
            </w:r>
          </w:p>
        </w:tc>
        <w:tc>
          <w:tcPr>
            <w:tcW w:w="1099" w:type="dxa"/>
            <w:shd w:val="clear" w:color="auto" w:fill="auto"/>
            <w:vAlign w:val="center"/>
          </w:tcPr>
          <w:p w:rsidR="00FE6AD1" w:rsidRPr="00BF77CA" w:rsidRDefault="00300F19" w:rsidP="00BF77CA">
            <w:pPr>
              <w:jc w:val="center"/>
              <w:rPr>
                <w:b/>
                <w:iCs/>
                <w:color w:val="000000"/>
              </w:rPr>
            </w:pPr>
            <w:r w:rsidRPr="00BF77CA">
              <w:rPr>
                <w:b/>
                <w:iCs/>
                <w:color w:val="000000"/>
              </w:rPr>
              <w:t>- 25 434</w:t>
            </w:r>
          </w:p>
        </w:tc>
        <w:tc>
          <w:tcPr>
            <w:tcW w:w="1232" w:type="dxa"/>
            <w:shd w:val="clear" w:color="auto" w:fill="auto"/>
            <w:vAlign w:val="center"/>
          </w:tcPr>
          <w:p w:rsidR="00FE6AD1" w:rsidRPr="00BF77CA" w:rsidRDefault="003570A0" w:rsidP="00BF77CA">
            <w:pPr>
              <w:jc w:val="center"/>
              <w:rPr>
                <w:b/>
                <w:iCs/>
                <w:color w:val="000000"/>
              </w:rPr>
            </w:pPr>
            <w:r w:rsidRPr="00BF77CA">
              <w:rPr>
                <w:b/>
                <w:iCs/>
                <w:color w:val="000000"/>
              </w:rPr>
              <w:t>- 2</w:t>
            </w:r>
          </w:p>
        </w:tc>
        <w:tc>
          <w:tcPr>
            <w:tcW w:w="1227" w:type="dxa"/>
            <w:shd w:val="clear" w:color="auto" w:fill="auto"/>
            <w:vAlign w:val="center"/>
          </w:tcPr>
          <w:p w:rsidR="00FE6AD1" w:rsidRPr="00BF77CA" w:rsidRDefault="005C5ADD" w:rsidP="00BF77CA">
            <w:pPr>
              <w:jc w:val="center"/>
              <w:rPr>
                <w:b/>
                <w:iCs/>
                <w:color w:val="000000"/>
              </w:rPr>
            </w:pPr>
            <w:r w:rsidRPr="00BF77CA">
              <w:rPr>
                <w:b/>
                <w:iCs/>
                <w:color w:val="000000"/>
              </w:rPr>
              <w:t>190</w:t>
            </w:r>
          </w:p>
        </w:tc>
        <w:tc>
          <w:tcPr>
            <w:tcW w:w="1115" w:type="dxa"/>
            <w:shd w:val="clear" w:color="auto" w:fill="auto"/>
            <w:vAlign w:val="center"/>
          </w:tcPr>
          <w:p w:rsidR="00FE6AD1" w:rsidRPr="00BF77CA" w:rsidRDefault="00994548" w:rsidP="00BF77CA">
            <w:pPr>
              <w:jc w:val="center"/>
              <w:rPr>
                <w:b/>
                <w:iCs/>
                <w:color w:val="000000"/>
              </w:rPr>
            </w:pPr>
            <w:r w:rsidRPr="00BF77CA">
              <w:rPr>
                <w:b/>
                <w:iCs/>
                <w:color w:val="000000"/>
              </w:rPr>
              <w:t>- 2 349</w:t>
            </w:r>
          </w:p>
        </w:tc>
      </w:tr>
      <w:tr w:rsidR="00FE6AD1" w:rsidRPr="00BF77CA" w:rsidTr="005D1FFF">
        <w:tc>
          <w:tcPr>
            <w:tcW w:w="1081" w:type="dxa"/>
            <w:gridSpan w:val="2"/>
            <w:shd w:val="clear" w:color="auto" w:fill="auto"/>
            <w:vAlign w:val="center"/>
          </w:tcPr>
          <w:p w:rsidR="00FE6AD1" w:rsidRPr="00BF77CA" w:rsidRDefault="00FE6AD1" w:rsidP="00BF77CA">
            <w:pPr>
              <w:jc w:val="center"/>
              <w:rPr>
                <w:iCs/>
                <w:color w:val="000000"/>
                <w:u w:val="single"/>
              </w:rPr>
            </w:pPr>
            <w:r w:rsidRPr="00BF77CA">
              <w:rPr>
                <w:b/>
                <w:iCs/>
                <w:color w:val="000000"/>
              </w:rPr>
              <w:t>6.</w:t>
            </w:r>
          </w:p>
        </w:tc>
        <w:tc>
          <w:tcPr>
            <w:tcW w:w="3849" w:type="dxa"/>
            <w:shd w:val="clear" w:color="auto" w:fill="auto"/>
          </w:tcPr>
          <w:p w:rsidR="00FE6AD1" w:rsidRPr="0052755C" w:rsidRDefault="0052755C" w:rsidP="00FE6AD1">
            <w:pPr>
              <w:rPr>
                <w:iCs/>
                <w:color w:val="000000"/>
                <w:u w:val="single"/>
                <w:lang w:val="en-US"/>
              </w:rPr>
            </w:pPr>
            <w:r>
              <w:rPr>
                <w:iCs/>
                <w:color w:val="000000"/>
                <w:lang w:val="en-US"/>
              </w:rPr>
              <w:t>Average number of employees</w:t>
            </w:r>
          </w:p>
        </w:tc>
        <w:tc>
          <w:tcPr>
            <w:tcW w:w="1115" w:type="dxa"/>
            <w:shd w:val="clear" w:color="auto" w:fill="auto"/>
            <w:vAlign w:val="center"/>
          </w:tcPr>
          <w:p w:rsidR="00FE6AD1" w:rsidRPr="005D1FFF" w:rsidRDefault="005D1FFF" w:rsidP="00BF77CA">
            <w:pPr>
              <w:jc w:val="center"/>
              <w:rPr>
                <w:iCs/>
                <w:color w:val="000000"/>
                <w:u w:val="single"/>
                <w:lang w:val="en-US"/>
              </w:rPr>
            </w:pPr>
            <w:r>
              <w:rPr>
                <w:iCs/>
                <w:color w:val="000000"/>
                <w:lang w:val="en-US"/>
              </w:rPr>
              <w:t>person</w:t>
            </w:r>
          </w:p>
        </w:tc>
        <w:tc>
          <w:tcPr>
            <w:tcW w:w="1099" w:type="dxa"/>
            <w:shd w:val="clear" w:color="auto" w:fill="auto"/>
            <w:vAlign w:val="center"/>
          </w:tcPr>
          <w:p w:rsidR="00FE6AD1" w:rsidRPr="002F6645" w:rsidRDefault="002F6645" w:rsidP="00BF77CA">
            <w:pPr>
              <w:jc w:val="center"/>
              <w:rPr>
                <w:b/>
                <w:iCs/>
                <w:color w:val="000000"/>
              </w:rPr>
            </w:pPr>
            <w:r w:rsidRPr="002F6645">
              <w:rPr>
                <w:b/>
                <w:iCs/>
                <w:color w:val="000000"/>
              </w:rPr>
              <w:t>152</w:t>
            </w:r>
          </w:p>
        </w:tc>
        <w:tc>
          <w:tcPr>
            <w:tcW w:w="1232" w:type="dxa"/>
            <w:shd w:val="clear" w:color="auto" w:fill="auto"/>
            <w:vAlign w:val="center"/>
          </w:tcPr>
          <w:p w:rsidR="00FE6AD1" w:rsidRPr="002F6645" w:rsidRDefault="002F6645" w:rsidP="00BF77CA">
            <w:pPr>
              <w:jc w:val="center"/>
              <w:rPr>
                <w:b/>
                <w:iCs/>
                <w:color w:val="000000"/>
              </w:rPr>
            </w:pPr>
            <w:r>
              <w:rPr>
                <w:b/>
                <w:iCs/>
                <w:color w:val="000000"/>
              </w:rPr>
              <w:t>147</w:t>
            </w:r>
          </w:p>
        </w:tc>
        <w:tc>
          <w:tcPr>
            <w:tcW w:w="1227" w:type="dxa"/>
            <w:shd w:val="clear" w:color="auto" w:fill="auto"/>
            <w:vAlign w:val="center"/>
          </w:tcPr>
          <w:p w:rsidR="00FE6AD1" w:rsidRPr="002F6645" w:rsidRDefault="002F6645" w:rsidP="00BF77CA">
            <w:pPr>
              <w:jc w:val="center"/>
              <w:rPr>
                <w:b/>
                <w:iCs/>
                <w:color w:val="000000"/>
              </w:rPr>
            </w:pPr>
            <w:r>
              <w:rPr>
                <w:b/>
                <w:iCs/>
                <w:color w:val="000000"/>
              </w:rPr>
              <w:t>143</w:t>
            </w:r>
          </w:p>
        </w:tc>
        <w:tc>
          <w:tcPr>
            <w:tcW w:w="1115" w:type="dxa"/>
            <w:shd w:val="clear" w:color="auto" w:fill="auto"/>
            <w:vAlign w:val="center"/>
          </w:tcPr>
          <w:p w:rsidR="00FE6AD1" w:rsidRPr="00BF77CA" w:rsidRDefault="00300F19" w:rsidP="00BF77CA">
            <w:pPr>
              <w:jc w:val="center"/>
              <w:rPr>
                <w:b/>
                <w:iCs/>
                <w:color w:val="000000"/>
              </w:rPr>
            </w:pPr>
            <w:r w:rsidRPr="00BF77CA">
              <w:rPr>
                <w:b/>
                <w:iCs/>
                <w:color w:val="000000"/>
              </w:rPr>
              <w:t>135</w:t>
            </w:r>
          </w:p>
        </w:tc>
      </w:tr>
    </w:tbl>
    <w:p w:rsidR="00F03A93" w:rsidRDefault="00F03A93" w:rsidP="00CE2BE5">
      <w:pPr>
        <w:pStyle w:val="af2"/>
        <w:tabs>
          <w:tab w:val="left" w:pos="709"/>
        </w:tabs>
        <w:spacing w:before="0" w:after="0"/>
        <w:ind w:firstLine="709"/>
        <w:jc w:val="both"/>
        <w:rPr>
          <w:rFonts w:ascii="Times New Roman" w:hAnsi="Times New Roman"/>
          <w:b w:val="0"/>
          <w:color w:val="000000"/>
          <w:sz w:val="24"/>
          <w:szCs w:val="24"/>
        </w:rPr>
      </w:pPr>
    </w:p>
    <w:p w:rsidR="00CE2BE5" w:rsidRPr="00CE2BE5" w:rsidRDefault="003E0D89" w:rsidP="00F03A93">
      <w:pPr>
        <w:pStyle w:val="af2"/>
        <w:tabs>
          <w:tab w:val="left" w:pos="709"/>
        </w:tabs>
        <w:spacing w:before="0" w:after="0"/>
        <w:jc w:val="both"/>
        <w:rPr>
          <w:rFonts w:ascii="Times New Roman" w:hAnsi="Times New Roman"/>
          <w:b w:val="0"/>
          <w:color w:val="000000"/>
          <w:sz w:val="24"/>
          <w:szCs w:val="24"/>
        </w:rPr>
      </w:pPr>
      <w:r>
        <w:rPr>
          <w:rFonts w:ascii="Times New Roman" w:hAnsi="Times New Roman"/>
          <w:b w:val="0"/>
          <w:color w:val="000000"/>
          <w:sz w:val="24"/>
          <w:szCs w:val="24"/>
          <w:lang w:val="en-US"/>
        </w:rPr>
        <w:t>As of</w:t>
      </w:r>
      <w:r w:rsidR="00CE2BE5" w:rsidRPr="00CE2BE5">
        <w:rPr>
          <w:rFonts w:ascii="Times New Roman" w:hAnsi="Times New Roman"/>
          <w:b w:val="0"/>
          <w:color w:val="000000"/>
          <w:sz w:val="24"/>
          <w:szCs w:val="24"/>
        </w:rPr>
        <w:t xml:space="preserve"> </w:t>
      </w:r>
      <w:r w:rsidR="00F03A93">
        <w:rPr>
          <w:rFonts w:ascii="Times New Roman" w:hAnsi="Times New Roman"/>
          <w:b w:val="0"/>
          <w:color w:val="000000"/>
          <w:sz w:val="24"/>
          <w:szCs w:val="24"/>
        </w:rPr>
        <w:t>30.06.2020</w:t>
      </w:r>
      <w:r w:rsidR="00CE2BE5" w:rsidRPr="00CE2BE5">
        <w:rPr>
          <w:rFonts w:ascii="Times New Roman" w:hAnsi="Times New Roman"/>
          <w:b w:val="0"/>
          <w:color w:val="000000"/>
          <w:sz w:val="24"/>
          <w:szCs w:val="24"/>
        </w:rPr>
        <w:t>:</w:t>
      </w:r>
    </w:p>
    <w:p w:rsidR="00CE2BE5" w:rsidRPr="00CE2BE5" w:rsidRDefault="0027785F" w:rsidP="00F03A93">
      <w:pPr>
        <w:pStyle w:val="af2"/>
        <w:tabs>
          <w:tab w:val="left" w:pos="709"/>
        </w:tabs>
        <w:spacing w:before="0" w:after="0"/>
        <w:jc w:val="both"/>
        <w:rPr>
          <w:rFonts w:ascii="Times New Roman" w:hAnsi="Times New Roman"/>
          <w:b w:val="0"/>
          <w:color w:val="000000"/>
          <w:sz w:val="24"/>
          <w:szCs w:val="24"/>
        </w:rPr>
      </w:pPr>
      <w:r>
        <w:rPr>
          <w:rFonts w:ascii="Times New Roman" w:hAnsi="Times New Roman"/>
          <w:b w:val="0"/>
          <w:color w:val="000000"/>
          <w:sz w:val="24"/>
          <w:szCs w:val="24"/>
          <w:lang w:val="en-US"/>
        </w:rPr>
        <w:t>Overdue accounts payable</w:t>
      </w:r>
      <w:r w:rsidR="00CE2BE5" w:rsidRPr="00CE2BE5">
        <w:rPr>
          <w:rFonts w:ascii="Times New Roman" w:hAnsi="Times New Roman"/>
          <w:b w:val="0"/>
          <w:color w:val="000000"/>
          <w:sz w:val="24"/>
          <w:szCs w:val="24"/>
        </w:rPr>
        <w:t xml:space="preserve"> </w:t>
      </w:r>
      <w:r w:rsidR="00F03A93">
        <w:rPr>
          <w:rFonts w:ascii="Times New Roman" w:hAnsi="Times New Roman"/>
          <w:b w:val="0"/>
          <w:color w:val="000000"/>
          <w:sz w:val="24"/>
          <w:szCs w:val="24"/>
        </w:rPr>
        <w:t xml:space="preserve">– </w:t>
      </w:r>
      <w:r>
        <w:rPr>
          <w:rFonts w:ascii="Times New Roman" w:hAnsi="Times New Roman"/>
          <w:b w:val="0"/>
          <w:color w:val="000000"/>
          <w:sz w:val="24"/>
          <w:szCs w:val="24"/>
          <w:lang w:val="en-US"/>
        </w:rPr>
        <w:t>UAH</w:t>
      </w:r>
      <w:r>
        <w:rPr>
          <w:rFonts w:ascii="Times New Roman" w:hAnsi="Times New Roman"/>
          <w:b w:val="0"/>
          <w:color w:val="000000"/>
          <w:sz w:val="24"/>
          <w:szCs w:val="24"/>
        </w:rPr>
        <w:t>19</w:t>
      </w:r>
      <w:proofErr w:type="gramStart"/>
      <w:r>
        <w:rPr>
          <w:rFonts w:ascii="Times New Roman" w:hAnsi="Times New Roman"/>
          <w:b w:val="0"/>
          <w:color w:val="000000"/>
          <w:sz w:val="24"/>
          <w:szCs w:val="24"/>
          <w:lang w:val="en-US"/>
        </w:rPr>
        <w:t>,</w:t>
      </w:r>
      <w:r>
        <w:rPr>
          <w:rFonts w:ascii="Times New Roman" w:hAnsi="Times New Roman"/>
          <w:b w:val="0"/>
          <w:color w:val="000000"/>
          <w:sz w:val="24"/>
          <w:szCs w:val="24"/>
        </w:rPr>
        <w:t>942</w:t>
      </w:r>
      <w:r>
        <w:rPr>
          <w:rFonts w:ascii="Times New Roman" w:hAnsi="Times New Roman"/>
          <w:b w:val="0"/>
          <w:color w:val="000000"/>
          <w:sz w:val="24"/>
          <w:szCs w:val="24"/>
          <w:lang w:val="en-US"/>
        </w:rPr>
        <w:t>,</w:t>
      </w:r>
      <w:r>
        <w:rPr>
          <w:rFonts w:ascii="Times New Roman" w:hAnsi="Times New Roman"/>
          <w:b w:val="0"/>
          <w:color w:val="000000"/>
          <w:sz w:val="24"/>
          <w:szCs w:val="24"/>
        </w:rPr>
        <w:t>361</w:t>
      </w:r>
      <w:r>
        <w:rPr>
          <w:rFonts w:ascii="Times New Roman" w:hAnsi="Times New Roman"/>
          <w:b w:val="0"/>
          <w:color w:val="000000"/>
          <w:sz w:val="24"/>
          <w:szCs w:val="24"/>
          <w:lang w:val="en-US"/>
        </w:rPr>
        <w:t>.</w:t>
      </w:r>
      <w:r>
        <w:rPr>
          <w:rFonts w:ascii="Times New Roman" w:hAnsi="Times New Roman"/>
          <w:b w:val="0"/>
          <w:color w:val="000000"/>
          <w:sz w:val="24"/>
          <w:szCs w:val="24"/>
        </w:rPr>
        <w:t>56</w:t>
      </w:r>
      <w:proofErr w:type="gramEnd"/>
      <w:r w:rsidR="001954EB">
        <w:rPr>
          <w:rFonts w:ascii="Times New Roman" w:hAnsi="Times New Roman"/>
          <w:b w:val="0"/>
          <w:color w:val="000000"/>
          <w:sz w:val="24"/>
          <w:szCs w:val="24"/>
        </w:rPr>
        <w:t>.</w:t>
      </w:r>
    </w:p>
    <w:p w:rsidR="00CE2BE5" w:rsidRPr="00CE2BE5" w:rsidRDefault="00F12EFF" w:rsidP="00F03A93">
      <w:pPr>
        <w:pStyle w:val="af2"/>
        <w:tabs>
          <w:tab w:val="left" w:pos="709"/>
        </w:tabs>
        <w:spacing w:before="0" w:after="0"/>
        <w:jc w:val="both"/>
        <w:rPr>
          <w:rFonts w:ascii="Times New Roman" w:hAnsi="Times New Roman"/>
          <w:b w:val="0"/>
          <w:color w:val="000000"/>
          <w:sz w:val="24"/>
          <w:szCs w:val="24"/>
        </w:rPr>
      </w:pPr>
      <w:r>
        <w:rPr>
          <w:rFonts w:ascii="Times New Roman" w:hAnsi="Times New Roman"/>
          <w:b w:val="0"/>
          <w:color w:val="000000"/>
          <w:sz w:val="24"/>
          <w:szCs w:val="24"/>
          <w:lang w:val="en-US"/>
        </w:rPr>
        <w:t>Current</w:t>
      </w:r>
      <w:r w:rsidR="00CE2BE5" w:rsidRPr="00CE2BE5">
        <w:rPr>
          <w:rFonts w:ascii="Times New Roman" w:hAnsi="Times New Roman"/>
          <w:b w:val="0"/>
          <w:color w:val="000000"/>
          <w:sz w:val="24"/>
          <w:szCs w:val="24"/>
        </w:rPr>
        <w:t xml:space="preserve"> </w:t>
      </w:r>
      <w:r>
        <w:rPr>
          <w:rFonts w:ascii="Times New Roman" w:hAnsi="Times New Roman"/>
          <w:b w:val="0"/>
          <w:color w:val="000000"/>
          <w:sz w:val="24"/>
          <w:szCs w:val="24"/>
          <w:lang w:val="en-US"/>
        </w:rPr>
        <w:t>accounts payable</w:t>
      </w:r>
      <w:r w:rsidR="00CE2BE5" w:rsidRPr="00CE2BE5">
        <w:rPr>
          <w:rFonts w:ascii="Times New Roman" w:hAnsi="Times New Roman"/>
          <w:b w:val="0"/>
          <w:color w:val="000000"/>
          <w:sz w:val="24"/>
          <w:szCs w:val="24"/>
        </w:rPr>
        <w:t xml:space="preserve">, </w:t>
      </w:r>
      <w:r>
        <w:rPr>
          <w:rFonts w:ascii="Times New Roman" w:hAnsi="Times New Roman"/>
          <w:b w:val="0"/>
          <w:color w:val="000000"/>
          <w:sz w:val="24"/>
          <w:szCs w:val="24"/>
          <w:lang w:val="en-US"/>
        </w:rPr>
        <w:t>including</w:t>
      </w:r>
      <w:r w:rsidR="00CE2BE5" w:rsidRPr="00CE2BE5">
        <w:rPr>
          <w:rFonts w:ascii="Times New Roman" w:hAnsi="Times New Roman"/>
          <w:b w:val="0"/>
          <w:color w:val="000000"/>
          <w:sz w:val="24"/>
          <w:szCs w:val="24"/>
        </w:rPr>
        <w:t>:</w:t>
      </w:r>
    </w:p>
    <w:p w:rsidR="00CE2BE5" w:rsidRPr="00CE2BE5" w:rsidRDefault="004059B6" w:rsidP="00F03A93">
      <w:pPr>
        <w:pStyle w:val="af2"/>
        <w:tabs>
          <w:tab w:val="left" w:pos="709"/>
        </w:tabs>
        <w:spacing w:before="0" w:after="0"/>
        <w:jc w:val="both"/>
        <w:rPr>
          <w:rFonts w:ascii="Times New Roman" w:hAnsi="Times New Roman"/>
          <w:b w:val="0"/>
          <w:color w:val="000000"/>
          <w:sz w:val="24"/>
          <w:szCs w:val="24"/>
        </w:rPr>
      </w:pPr>
      <w:r>
        <w:rPr>
          <w:rFonts w:ascii="Times New Roman" w:hAnsi="Times New Roman"/>
          <w:b w:val="0"/>
          <w:color w:val="000000"/>
          <w:sz w:val="24"/>
          <w:szCs w:val="24"/>
          <w:lang w:val="en-US"/>
        </w:rPr>
        <w:t>Salaries</w:t>
      </w:r>
      <w:r w:rsidRPr="004059B6">
        <w:rPr>
          <w:rFonts w:ascii="Times New Roman" w:hAnsi="Times New Roman"/>
          <w:b w:val="0"/>
          <w:color w:val="000000"/>
          <w:sz w:val="24"/>
          <w:szCs w:val="24"/>
        </w:rPr>
        <w:t xml:space="preserve"> </w:t>
      </w:r>
      <w:r>
        <w:rPr>
          <w:rFonts w:ascii="Times New Roman" w:hAnsi="Times New Roman"/>
          <w:b w:val="0"/>
          <w:color w:val="000000"/>
          <w:sz w:val="24"/>
          <w:szCs w:val="24"/>
          <w:lang w:val="en-US"/>
        </w:rPr>
        <w:t>payable</w:t>
      </w:r>
      <w:r w:rsidR="00CE2BE5" w:rsidRPr="00CE2BE5">
        <w:rPr>
          <w:rFonts w:ascii="Times New Roman" w:hAnsi="Times New Roman"/>
          <w:b w:val="0"/>
          <w:color w:val="000000"/>
          <w:sz w:val="24"/>
          <w:szCs w:val="24"/>
        </w:rPr>
        <w:t xml:space="preserve">                            </w:t>
      </w:r>
      <w:r>
        <w:rPr>
          <w:rFonts w:ascii="Times New Roman" w:hAnsi="Times New Roman"/>
          <w:b w:val="0"/>
          <w:color w:val="000000"/>
          <w:sz w:val="24"/>
          <w:szCs w:val="24"/>
        </w:rPr>
        <w:tab/>
      </w:r>
      <w:r>
        <w:rPr>
          <w:rFonts w:ascii="Times New Roman" w:hAnsi="Times New Roman"/>
          <w:b w:val="0"/>
          <w:color w:val="000000"/>
          <w:sz w:val="24"/>
          <w:szCs w:val="24"/>
        </w:rPr>
        <w:tab/>
      </w:r>
      <w:r>
        <w:rPr>
          <w:rFonts w:ascii="Times New Roman" w:hAnsi="Times New Roman"/>
          <w:b w:val="0"/>
          <w:color w:val="000000"/>
          <w:sz w:val="24"/>
          <w:szCs w:val="24"/>
        </w:rPr>
        <w:tab/>
      </w:r>
      <w:r>
        <w:rPr>
          <w:rFonts w:ascii="Times New Roman" w:hAnsi="Times New Roman"/>
          <w:b w:val="0"/>
          <w:color w:val="000000"/>
          <w:sz w:val="24"/>
          <w:szCs w:val="24"/>
          <w:lang w:val="en-US"/>
        </w:rPr>
        <w:t xml:space="preserve">      </w:t>
      </w:r>
      <w:r>
        <w:rPr>
          <w:rFonts w:ascii="Times New Roman" w:hAnsi="Times New Roman"/>
          <w:b w:val="0"/>
          <w:color w:val="000000"/>
          <w:sz w:val="24"/>
          <w:szCs w:val="24"/>
        </w:rPr>
        <w:t>-</w:t>
      </w:r>
      <w:r>
        <w:rPr>
          <w:rFonts w:ascii="Times New Roman" w:hAnsi="Times New Roman"/>
          <w:b w:val="0"/>
          <w:color w:val="000000"/>
          <w:sz w:val="24"/>
          <w:szCs w:val="24"/>
          <w:lang w:val="en-US"/>
        </w:rPr>
        <w:t xml:space="preserve"> UAH </w:t>
      </w:r>
      <w:r>
        <w:rPr>
          <w:rFonts w:ascii="Times New Roman" w:hAnsi="Times New Roman"/>
          <w:b w:val="0"/>
          <w:color w:val="000000"/>
          <w:sz w:val="24"/>
          <w:szCs w:val="24"/>
        </w:rPr>
        <w:t>574</w:t>
      </w:r>
      <w:r>
        <w:rPr>
          <w:rFonts w:ascii="Times New Roman" w:hAnsi="Times New Roman"/>
          <w:b w:val="0"/>
          <w:color w:val="000000"/>
          <w:sz w:val="24"/>
          <w:szCs w:val="24"/>
          <w:lang w:val="en-US"/>
        </w:rPr>
        <w:t>.</w:t>
      </w:r>
      <w:r w:rsidR="001954EB">
        <w:rPr>
          <w:rFonts w:ascii="Times New Roman" w:hAnsi="Times New Roman"/>
          <w:b w:val="0"/>
          <w:color w:val="000000"/>
          <w:sz w:val="24"/>
          <w:szCs w:val="24"/>
        </w:rPr>
        <w:t xml:space="preserve">00 </w:t>
      </w:r>
      <w:r>
        <w:rPr>
          <w:rFonts w:ascii="Times New Roman" w:hAnsi="Times New Roman"/>
          <w:b w:val="0"/>
          <w:color w:val="000000"/>
          <w:sz w:val="24"/>
          <w:szCs w:val="24"/>
          <w:lang w:val="en-US"/>
        </w:rPr>
        <w:t>thousand</w:t>
      </w:r>
      <w:r w:rsidR="00CE2BE5" w:rsidRPr="00CE2BE5">
        <w:rPr>
          <w:rFonts w:ascii="Times New Roman" w:hAnsi="Times New Roman"/>
          <w:b w:val="0"/>
          <w:color w:val="000000"/>
          <w:sz w:val="24"/>
          <w:szCs w:val="24"/>
        </w:rPr>
        <w:t>;</w:t>
      </w:r>
    </w:p>
    <w:p w:rsidR="00CE2BE5" w:rsidRPr="00CE2BE5" w:rsidRDefault="00983673" w:rsidP="00F03A93">
      <w:pPr>
        <w:pStyle w:val="af2"/>
        <w:tabs>
          <w:tab w:val="left" w:pos="709"/>
        </w:tabs>
        <w:spacing w:before="0" w:after="0"/>
        <w:jc w:val="both"/>
        <w:rPr>
          <w:rFonts w:ascii="Times New Roman" w:hAnsi="Times New Roman"/>
          <w:b w:val="0"/>
          <w:color w:val="000000"/>
          <w:sz w:val="24"/>
          <w:szCs w:val="24"/>
        </w:rPr>
      </w:pPr>
      <w:r>
        <w:rPr>
          <w:rFonts w:ascii="Times New Roman" w:hAnsi="Times New Roman"/>
          <w:b w:val="0"/>
          <w:color w:val="000000"/>
          <w:sz w:val="24"/>
          <w:szCs w:val="24"/>
          <w:lang w:val="en-US"/>
        </w:rPr>
        <w:t>Tax</w:t>
      </w:r>
      <w:r w:rsidRPr="00983673">
        <w:rPr>
          <w:rFonts w:ascii="Times New Roman" w:hAnsi="Times New Roman"/>
          <w:b w:val="0"/>
          <w:color w:val="000000"/>
          <w:sz w:val="24"/>
          <w:szCs w:val="24"/>
        </w:rPr>
        <w:t xml:space="preserve"> </w:t>
      </w:r>
      <w:r>
        <w:rPr>
          <w:rFonts w:ascii="Times New Roman" w:hAnsi="Times New Roman"/>
          <w:b w:val="0"/>
          <w:color w:val="000000"/>
          <w:sz w:val="24"/>
          <w:szCs w:val="24"/>
          <w:lang w:val="en-US"/>
        </w:rPr>
        <w:t>salaries</w:t>
      </w:r>
      <w:r w:rsidRPr="00983673">
        <w:rPr>
          <w:rFonts w:ascii="Times New Roman" w:hAnsi="Times New Roman"/>
          <w:b w:val="0"/>
          <w:color w:val="000000"/>
          <w:sz w:val="24"/>
          <w:szCs w:val="24"/>
        </w:rPr>
        <w:t xml:space="preserve"> </w:t>
      </w:r>
      <w:r>
        <w:rPr>
          <w:rFonts w:ascii="Times New Roman" w:hAnsi="Times New Roman"/>
          <w:b w:val="0"/>
          <w:color w:val="000000"/>
          <w:sz w:val="24"/>
          <w:szCs w:val="24"/>
          <w:lang w:val="en-US"/>
        </w:rPr>
        <w:t>payable</w:t>
      </w:r>
      <w:r w:rsidR="00CE2BE5" w:rsidRPr="00CE2BE5">
        <w:rPr>
          <w:rFonts w:ascii="Times New Roman" w:hAnsi="Times New Roman"/>
          <w:b w:val="0"/>
          <w:color w:val="000000"/>
          <w:sz w:val="24"/>
          <w:szCs w:val="24"/>
        </w:rPr>
        <w:t xml:space="preserve">                                           </w:t>
      </w:r>
      <w:r>
        <w:rPr>
          <w:rFonts w:ascii="Times New Roman" w:hAnsi="Times New Roman"/>
          <w:b w:val="0"/>
          <w:color w:val="000000"/>
          <w:sz w:val="24"/>
          <w:szCs w:val="24"/>
        </w:rPr>
        <w:tab/>
      </w:r>
      <w:r>
        <w:rPr>
          <w:rFonts w:ascii="Times New Roman" w:hAnsi="Times New Roman"/>
          <w:b w:val="0"/>
          <w:color w:val="000000"/>
          <w:sz w:val="24"/>
          <w:szCs w:val="24"/>
          <w:lang w:val="en-US"/>
        </w:rPr>
        <w:t xml:space="preserve">      </w:t>
      </w:r>
      <w:r w:rsidR="001954EB">
        <w:rPr>
          <w:rFonts w:ascii="Times New Roman" w:hAnsi="Times New Roman"/>
          <w:b w:val="0"/>
          <w:color w:val="000000"/>
          <w:sz w:val="24"/>
          <w:szCs w:val="24"/>
        </w:rPr>
        <w:t xml:space="preserve">- </w:t>
      </w:r>
      <w:r>
        <w:rPr>
          <w:rFonts w:ascii="Times New Roman" w:hAnsi="Times New Roman"/>
          <w:b w:val="0"/>
          <w:color w:val="000000"/>
          <w:sz w:val="24"/>
          <w:szCs w:val="24"/>
          <w:lang w:val="en-US"/>
        </w:rPr>
        <w:t xml:space="preserve">UAH </w:t>
      </w:r>
      <w:r>
        <w:rPr>
          <w:rFonts w:ascii="Times New Roman" w:hAnsi="Times New Roman"/>
          <w:b w:val="0"/>
          <w:color w:val="000000"/>
          <w:sz w:val="24"/>
          <w:szCs w:val="24"/>
        </w:rPr>
        <w:t>135</w:t>
      </w:r>
      <w:r>
        <w:rPr>
          <w:rFonts w:ascii="Times New Roman" w:hAnsi="Times New Roman"/>
          <w:b w:val="0"/>
          <w:color w:val="000000"/>
          <w:sz w:val="24"/>
          <w:szCs w:val="24"/>
          <w:lang w:val="en-US"/>
        </w:rPr>
        <w:t>.</w:t>
      </w:r>
      <w:r w:rsidR="001954EB">
        <w:rPr>
          <w:rFonts w:ascii="Times New Roman" w:hAnsi="Times New Roman"/>
          <w:b w:val="0"/>
          <w:color w:val="000000"/>
          <w:sz w:val="24"/>
          <w:szCs w:val="24"/>
        </w:rPr>
        <w:t>0</w:t>
      </w:r>
      <w:proofErr w:type="spellStart"/>
      <w:r>
        <w:rPr>
          <w:rFonts w:ascii="Times New Roman" w:hAnsi="Times New Roman"/>
          <w:b w:val="0"/>
          <w:color w:val="000000"/>
          <w:sz w:val="24"/>
          <w:szCs w:val="24"/>
          <w:lang w:val="en-US"/>
        </w:rPr>
        <w:t>0</w:t>
      </w:r>
      <w:proofErr w:type="spellEnd"/>
      <w:r w:rsidR="001954EB">
        <w:rPr>
          <w:rFonts w:ascii="Times New Roman" w:hAnsi="Times New Roman"/>
          <w:b w:val="0"/>
          <w:color w:val="000000"/>
          <w:sz w:val="24"/>
          <w:szCs w:val="24"/>
        </w:rPr>
        <w:t xml:space="preserve"> </w:t>
      </w:r>
      <w:r>
        <w:rPr>
          <w:rFonts w:ascii="Times New Roman" w:hAnsi="Times New Roman"/>
          <w:b w:val="0"/>
          <w:color w:val="000000"/>
          <w:sz w:val="24"/>
          <w:szCs w:val="24"/>
          <w:lang w:val="en-US"/>
        </w:rPr>
        <w:t>thousand</w:t>
      </w:r>
      <w:r w:rsidR="00CE2BE5" w:rsidRPr="00CE2BE5">
        <w:rPr>
          <w:rFonts w:ascii="Times New Roman" w:hAnsi="Times New Roman"/>
          <w:b w:val="0"/>
          <w:color w:val="000000"/>
          <w:sz w:val="24"/>
          <w:szCs w:val="24"/>
        </w:rPr>
        <w:t>;</w:t>
      </w:r>
    </w:p>
    <w:p w:rsidR="00CE2BE5" w:rsidRPr="00CE2BE5" w:rsidRDefault="0047281B" w:rsidP="00F03A93">
      <w:pPr>
        <w:pStyle w:val="af2"/>
        <w:tabs>
          <w:tab w:val="left" w:pos="709"/>
        </w:tabs>
        <w:spacing w:before="0" w:after="0"/>
        <w:jc w:val="both"/>
        <w:rPr>
          <w:rFonts w:ascii="Times New Roman" w:hAnsi="Times New Roman"/>
          <w:b w:val="0"/>
          <w:color w:val="000000"/>
          <w:sz w:val="24"/>
          <w:szCs w:val="24"/>
        </w:rPr>
      </w:pPr>
      <w:proofErr w:type="gramStart"/>
      <w:r>
        <w:rPr>
          <w:rFonts w:ascii="Times New Roman" w:hAnsi="Times New Roman"/>
          <w:b w:val="0"/>
          <w:color w:val="000000"/>
          <w:sz w:val="24"/>
          <w:szCs w:val="24"/>
          <w:lang w:val="en-US"/>
        </w:rPr>
        <w:t xml:space="preserve">Other accounts </w:t>
      </w:r>
      <w:proofErr w:type="spellStart"/>
      <w:r>
        <w:rPr>
          <w:rFonts w:ascii="Times New Roman" w:hAnsi="Times New Roman"/>
          <w:b w:val="0"/>
          <w:color w:val="000000"/>
          <w:sz w:val="24"/>
          <w:szCs w:val="24"/>
          <w:lang w:val="en-US"/>
        </w:rPr>
        <w:t>oayable</w:t>
      </w:r>
      <w:proofErr w:type="spellEnd"/>
      <w:r w:rsidR="00CE2BE5" w:rsidRPr="00CE2BE5">
        <w:rPr>
          <w:rFonts w:ascii="Times New Roman" w:hAnsi="Times New Roman"/>
          <w:b w:val="0"/>
          <w:color w:val="000000"/>
          <w:sz w:val="24"/>
          <w:szCs w:val="24"/>
        </w:rPr>
        <w:t xml:space="preserve">                             </w:t>
      </w:r>
      <w:r>
        <w:rPr>
          <w:rFonts w:ascii="Times New Roman" w:hAnsi="Times New Roman"/>
          <w:b w:val="0"/>
          <w:color w:val="000000"/>
          <w:sz w:val="24"/>
          <w:szCs w:val="24"/>
          <w:lang w:val="en-US"/>
        </w:rPr>
        <w:tab/>
      </w:r>
      <w:r>
        <w:rPr>
          <w:rFonts w:ascii="Times New Roman" w:hAnsi="Times New Roman"/>
          <w:b w:val="0"/>
          <w:color w:val="000000"/>
          <w:sz w:val="24"/>
          <w:szCs w:val="24"/>
          <w:lang w:val="en-US"/>
        </w:rPr>
        <w:tab/>
        <w:t xml:space="preserve">      </w:t>
      </w:r>
      <w:r w:rsidR="001954EB">
        <w:rPr>
          <w:rFonts w:ascii="Times New Roman" w:hAnsi="Times New Roman"/>
          <w:b w:val="0"/>
          <w:color w:val="000000"/>
          <w:sz w:val="24"/>
          <w:szCs w:val="24"/>
        </w:rPr>
        <w:t xml:space="preserve">- </w:t>
      </w:r>
      <w:r>
        <w:rPr>
          <w:rFonts w:ascii="Times New Roman" w:hAnsi="Times New Roman"/>
          <w:b w:val="0"/>
          <w:color w:val="000000"/>
          <w:sz w:val="24"/>
          <w:szCs w:val="24"/>
          <w:lang w:val="en-US"/>
        </w:rPr>
        <w:t xml:space="preserve">UAH </w:t>
      </w:r>
      <w:r>
        <w:rPr>
          <w:rFonts w:ascii="Times New Roman" w:hAnsi="Times New Roman"/>
          <w:b w:val="0"/>
          <w:color w:val="000000"/>
          <w:sz w:val="24"/>
          <w:szCs w:val="24"/>
        </w:rPr>
        <w:t>174</w:t>
      </w:r>
      <w:r>
        <w:rPr>
          <w:rFonts w:ascii="Times New Roman" w:hAnsi="Times New Roman"/>
          <w:b w:val="0"/>
          <w:color w:val="000000"/>
          <w:sz w:val="24"/>
          <w:szCs w:val="24"/>
          <w:lang w:val="en-US"/>
        </w:rPr>
        <w:t>,</w:t>
      </w:r>
      <w:r>
        <w:rPr>
          <w:rFonts w:ascii="Times New Roman" w:hAnsi="Times New Roman"/>
          <w:b w:val="0"/>
          <w:color w:val="000000"/>
          <w:sz w:val="24"/>
          <w:szCs w:val="24"/>
        </w:rPr>
        <w:t>315</w:t>
      </w:r>
      <w:r>
        <w:rPr>
          <w:rFonts w:ascii="Times New Roman" w:hAnsi="Times New Roman"/>
          <w:b w:val="0"/>
          <w:color w:val="000000"/>
          <w:sz w:val="24"/>
          <w:szCs w:val="24"/>
          <w:lang w:val="en-US"/>
        </w:rPr>
        <w:t>.</w:t>
      </w:r>
      <w:r w:rsidR="001954EB">
        <w:rPr>
          <w:rFonts w:ascii="Times New Roman" w:hAnsi="Times New Roman"/>
          <w:b w:val="0"/>
          <w:color w:val="000000"/>
          <w:sz w:val="24"/>
          <w:szCs w:val="24"/>
        </w:rPr>
        <w:t xml:space="preserve">00 </w:t>
      </w:r>
      <w:r>
        <w:rPr>
          <w:rFonts w:ascii="Times New Roman" w:hAnsi="Times New Roman"/>
          <w:b w:val="0"/>
          <w:color w:val="000000"/>
          <w:sz w:val="24"/>
          <w:szCs w:val="24"/>
          <w:lang w:val="en-US"/>
        </w:rPr>
        <w:t>thousand</w:t>
      </w:r>
      <w:r w:rsidR="00CE2BE5" w:rsidRPr="00CE2BE5">
        <w:rPr>
          <w:rFonts w:ascii="Times New Roman" w:hAnsi="Times New Roman"/>
          <w:b w:val="0"/>
          <w:color w:val="000000"/>
          <w:sz w:val="24"/>
          <w:szCs w:val="24"/>
        </w:rPr>
        <w:t>.</w:t>
      </w:r>
      <w:proofErr w:type="gramEnd"/>
    </w:p>
    <w:p w:rsidR="00875521" w:rsidRPr="00F934D7" w:rsidRDefault="00875521" w:rsidP="00BE4BDD">
      <w:pPr>
        <w:pStyle w:val="HTML"/>
        <w:jc w:val="both"/>
        <w:rPr>
          <w:rFonts w:ascii="Times New Roman" w:hAnsi="Times New Roman"/>
          <w:b/>
          <w:bCs/>
          <w:sz w:val="24"/>
          <w:szCs w:val="24"/>
          <w:lang w:val="uk-UA"/>
        </w:rPr>
      </w:pPr>
    </w:p>
    <w:p w:rsidR="00E255F4" w:rsidRDefault="00B46ED9" w:rsidP="00BE4BDD">
      <w:pPr>
        <w:pStyle w:val="HTML"/>
        <w:jc w:val="both"/>
        <w:rPr>
          <w:rFonts w:ascii="Times New Roman" w:hAnsi="Times New Roman"/>
          <w:b/>
          <w:bCs/>
          <w:sz w:val="24"/>
          <w:szCs w:val="24"/>
          <w:lang w:val="uk-UA"/>
        </w:rPr>
      </w:pPr>
      <w:r>
        <w:rPr>
          <w:rFonts w:ascii="Times New Roman" w:hAnsi="Times New Roman"/>
          <w:b/>
          <w:bCs/>
          <w:sz w:val="24"/>
          <w:szCs w:val="24"/>
          <w:lang w:val="en-US"/>
        </w:rPr>
        <w:t>Information on real estate</w:t>
      </w:r>
      <w:r w:rsidR="00DE6534" w:rsidRPr="00F934D7">
        <w:rPr>
          <w:rFonts w:ascii="Times New Roman" w:hAnsi="Times New Roman"/>
          <w:b/>
          <w:bCs/>
          <w:sz w:val="24"/>
          <w:szCs w:val="24"/>
          <w:lang w:val="uk-UA"/>
        </w:rPr>
        <w:t xml:space="preserve"> (</w:t>
      </w:r>
      <w:r>
        <w:rPr>
          <w:rFonts w:ascii="Times New Roman" w:hAnsi="Times New Roman"/>
          <w:b/>
          <w:bCs/>
          <w:sz w:val="24"/>
          <w:szCs w:val="24"/>
          <w:lang w:val="en-US"/>
        </w:rPr>
        <w:t>buildings</w:t>
      </w:r>
      <w:r w:rsidR="00DE6534" w:rsidRPr="00F934D7">
        <w:rPr>
          <w:rFonts w:ascii="Times New Roman" w:hAnsi="Times New Roman"/>
          <w:b/>
          <w:bCs/>
          <w:sz w:val="24"/>
          <w:szCs w:val="24"/>
          <w:lang w:val="uk-UA"/>
        </w:rPr>
        <w:t xml:space="preserve">, </w:t>
      </w:r>
      <w:r>
        <w:rPr>
          <w:rFonts w:ascii="Times New Roman" w:hAnsi="Times New Roman"/>
          <w:b/>
          <w:bCs/>
          <w:sz w:val="24"/>
          <w:szCs w:val="24"/>
          <w:lang w:val="en-US"/>
        </w:rPr>
        <w:t>constructions</w:t>
      </w:r>
      <w:r w:rsidR="000C00BD" w:rsidRPr="00F934D7">
        <w:rPr>
          <w:rFonts w:ascii="Times New Roman" w:hAnsi="Times New Roman"/>
          <w:b/>
          <w:bCs/>
          <w:sz w:val="24"/>
          <w:szCs w:val="24"/>
          <w:lang w:val="uk-UA"/>
        </w:rPr>
        <w:t xml:space="preserve">, </w:t>
      </w:r>
      <w:r>
        <w:rPr>
          <w:rFonts w:ascii="Times New Roman" w:hAnsi="Times New Roman"/>
          <w:b/>
          <w:bCs/>
          <w:sz w:val="24"/>
          <w:szCs w:val="24"/>
          <w:lang w:val="en-US"/>
        </w:rPr>
        <w:t>non-residential premises</w:t>
      </w:r>
      <w:r w:rsidR="000C00BD" w:rsidRPr="00F934D7">
        <w:rPr>
          <w:rFonts w:ascii="Times New Roman" w:hAnsi="Times New Roman"/>
          <w:b/>
          <w:bCs/>
          <w:sz w:val="24"/>
          <w:szCs w:val="24"/>
          <w:lang w:val="uk-UA"/>
        </w:rPr>
        <w:t>)</w:t>
      </w:r>
      <w:r w:rsidR="00DE6534" w:rsidRPr="00F934D7">
        <w:rPr>
          <w:rFonts w:ascii="Times New Roman" w:hAnsi="Times New Roman"/>
          <w:b/>
          <w:bCs/>
          <w:sz w:val="24"/>
          <w:szCs w:val="24"/>
          <w:lang w:val="uk-UA"/>
        </w:rPr>
        <w:t>:</w:t>
      </w:r>
      <w:r w:rsidR="000C00BD" w:rsidRPr="00F934D7">
        <w:rPr>
          <w:rFonts w:ascii="Times New Roman" w:hAnsi="Times New Roman"/>
          <w:b/>
          <w:bCs/>
          <w:sz w:val="24"/>
          <w:szCs w:val="24"/>
          <w:lang w:val="uk-UA"/>
        </w:rPr>
        <w:t xml:space="preserve"> </w:t>
      </w:r>
    </w:p>
    <w:p w:rsidR="00924D97" w:rsidRPr="00BE406F" w:rsidRDefault="000A6884" w:rsidP="00BE4BDD">
      <w:pPr>
        <w:pStyle w:val="HTML"/>
        <w:jc w:val="both"/>
        <w:rPr>
          <w:rFonts w:ascii="Times New Roman" w:hAnsi="Times New Roman"/>
          <w:bCs/>
          <w:sz w:val="24"/>
          <w:szCs w:val="24"/>
          <w:lang w:val="en-US"/>
        </w:rPr>
      </w:pPr>
      <w:r>
        <w:rPr>
          <w:rFonts w:ascii="Times New Roman" w:hAnsi="Times New Roman"/>
          <w:bCs/>
          <w:sz w:val="24"/>
          <w:szCs w:val="24"/>
          <w:lang w:val="en-US"/>
        </w:rPr>
        <w:lastRenderedPageBreak/>
        <w:t>Real</w:t>
      </w:r>
      <w:r w:rsidRPr="000A6884">
        <w:rPr>
          <w:rFonts w:ascii="Times New Roman" w:hAnsi="Times New Roman"/>
          <w:bCs/>
          <w:sz w:val="24"/>
          <w:szCs w:val="24"/>
          <w:lang w:val="en-US"/>
        </w:rPr>
        <w:t xml:space="preserve"> </w:t>
      </w:r>
      <w:r>
        <w:rPr>
          <w:rFonts w:ascii="Times New Roman" w:hAnsi="Times New Roman"/>
          <w:bCs/>
          <w:sz w:val="24"/>
          <w:szCs w:val="24"/>
          <w:lang w:val="en-US"/>
        </w:rPr>
        <w:t>estate</w:t>
      </w:r>
      <w:r w:rsidR="00E255F4" w:rsidRPr="00E255F4">
        <w:rPr>
          <w:rFonts w:ascii="Times New Roman" w:hAnsi="Times New Roman"/>
          <w:bCs/>
          <w:sz w:val="24"/>
          <w:szCs w:val="24"/>
          <w:lang w:val="uk-UA"/>
        </w:rPr>
        <w:t xml:space="preserve"> (</w:t>
      </w:r>
      <w:r>
        <w:rPr>
          <w:rFonts w:ascii="Times New Roman" w:hAnsi="Times New Roman"/>
          <w:bCs/>
          <w:sz w:val="24"/>
          <w:szCs w:val="24"/>
          <w:lang w:val="en-US"/>
        </w:rPr>
        <w:t>buildings and constructions</w:t>
      </w:r>
      <w:r w:rsidR="00E255F4" w:rsidRPr="00E255F4">
        <w:rPr>
          <w:rFonts w:ascii="Times New Roman" w:hAnsi="Times New Roman"/>
          <w:bCs/>
          <w:sz w:val="24"/>
          <w:szCs w:val="24"/>
          <w:lang w:val="uk-UA"/>
        </w:rPr>
        <w:t xml:space="preserve">) </w:t>
      </w:r>
      <w:r>
        <w:rPr>
          <w:rFonts w:ascii="Times New Roman" w:hAnsi="Times New Roman"/>
          <w:bCs/>
          <w:sz w:val="24"/>
          <w:szCs w:val="24"/>
          <w:lang w:val="en-US"/>
        </w:rPr>
        <w:t>located at the address:</w:t>
      </w:r>
      <w:r w:rsidR="00E255F4" w:rsidRPr="00E255F4">
        <w:rPr>
          <w:rFonts w:ascii="Times New Roman" w:hAnsi="Times New Roman"/>
          <w:bCs/>
          <w:sz w:val="24"/>
          <w:szCs w:val="24"/>
          <w:lang w:val="uk-UA"/>
        </w:rPr>
        <w:t xml:space="preserve"> </w:t>
      </w:r>
      <w:r w:rsidR="004776FC" w:rsidRPr="004776FC">
        <w:rPr>
          <w:rFonts w:ascii="Times New Roman" w:hAnsi="Times New Roman" w:cs="Times New Roman"/>
          <w:bCs/>
          <w:color w:val="000000"/>
          <w:sz w:val="24"/>
          <w:szCs w:val="24"/>
          <w:lang w:val="en-US"/>
        </w:rPr>
        <w:t xml:space="preserve">30 </w:t>
      </w:r>
      <w:proofErr w:type="spellStart"/>
      <w:r w:rsidR="004776FC" w:rsidRPr="004776FC">
        <w:rPr>
          <w:rFonts w:ascii="Times New Roman" w:hAnsi="Times New Roman" w:cs="Times New Roman"/>
          <w:bCs/>
          <w:color w:val="000000"/>
          <w:sz w:val="24"/>
          <w:szCs w:val="24"/>
          <w:lang w:val="en-US"/>
        </w:rPr>
        <w:t>Kursantska</w:t>
      </w:r>
      <w:proofErr w:type="spellEnd"/>
      <w:r w:rsidR="004776FC" w:rsidRPr="004776FC">
        <w:rPr>
          <w:rFonts w:ascii="Times New Roman" w:hAnsi="Times New Roman" w:cs="Times New Roman"/>
          <w:bCs/>
          <w:color w:val="000000"/>
          <w:sz w:val="24"/>
          <w:szCs w:val="24"/>
          <w:lang w:val="en-US"/>
        </w:rPr>
        <w:t xml:space="preserve"> St., </w:t>
      </w:r>
      <w:proofErr w:type="spellStart"/>
      <w:r w:rsidR="004776FC" w:rsidRPr="004776FC">
        <w:rPr>
          <w:rFonts w:ascii="Times New Roman" w:hAnsi="Times New Roman" w:cs="Times New Roman"/>
          <w:bCs/>
          <w:color w:val="000000"/>
          <w:sz w:val="24"/>
          <w:szCs w:val="24"/>
          <w:lang w:val="en-US"/>
        </w:rPr>
        <w:t>Dnipro</w:t>
      </w:r>
      <w:proofErr w:type="spellEnd"/>
      <w:r w:rsidR="004776FC" w:rsidRPr="004776FC">
        <w:rPr>
          <w:rFonts w:ascii="Times New Roman" w:hAnsi="Times New Roman" w:cs="Times New Roman"/>
          <w:bCs/>
          <w:color w:val="000000"/>
          <w:sz w:val="24"/>
          <w:szCs w:val="24"/>
          <w:lang w:val="en-US"/>
        </w:rPr>
        <w:t xml:space="preserve"> city 49051</w:t>
      </w:r>
      <w:r w:rsidR="00E255F4" w:rsidRPr="004776FC">
        <w:rPr>
          <w:rFonts w:ascii="Times New Roman" w:hAnsi="Times New Roman" w:cs="Times New Roman"/>
          <w:bCs/>
          <w:sz w:val="24"/>
          <w:szCs w:val="24"/>
          <w:lang w:val="uk-UA"/>
        </w:rPr>
        <w:t>.</w:t>
      </w:r>
      <w:r w:rsidR="00E255F4" w:rsidRPr="00E255F4">
        <w:rPr>
          <w:rFonts w:ascii="Times New Roman" w:hAnsi="Times New Roman"/>
          <w:b/>
          <w:bCs/>
          <w:sz w:val="24"/>
          <w:szCs w:val="24"/>
          <w:lang w:val="uk-UA"/>
        </w:rPr>
        <w:t xml:space="preserve"> </w:t>
      </w:r>
      <w:r w:rsidR="00924D97" w:rsidRPr="000373B6">
        <w:rPr>
          <w:rFonts w:ascii="Times New Roman" w:hAnsi="Times New Roman"/>
          <w:bCs/>
          <w:sz w:val="24"/>
          <w:szCs w:val="24"/>
          <w:lang w:val="en-US"/>
        </w:rPr>
        <w:t>Their f</w:t>
      </w:r>
      <w:r w:rsidR="00924D97" w:rsidRPr="00924D97">
        <w:rPr>
          <w:rFonts w:ascii="Times New Roman" w:hAnsi="Times New Roman"/>
          <w:bCs/>
          <w:sz w:val="24"/>
          <w:szCs w:val="24"/>
          <w:lang w:val="en-US"/>
        </w:rPr>
        <w:t xml:space="preserve">orm of ownership is private, </w:t>
      </w:r>
      <w:r w:rsidR="00924D97">
        <w:rPr>
          <w:rFonts w:ascii="Times New Roman" w:hAnsi="Times New Roman"/>
          <w:bCs/>
          <w:sz w:val="24"/>
          <w:szCs w:val="24"/>
          <w:lang w:val="en-US"/>
        </w:rPr>
        <w:t xml:space="preserve">owner – </w:t>
      </w:r>
      <w:proofErr w:type="spellStart"/>
      <w:r w:rsidR="00924D97">
        <w:rPr>
          <w:rFonts w:ascii="Times New Roman" w:hAnsi="Times New Roman"/>
          <w:bCs/>
          <w:sz w:val="24"/>
          <w:szCs w:val="24"/>
          <w:lang w:val="en-US"/>
        </w:rPr>
        <w:t>PrJSC</w:t>
      </w:r>
      <w:proofErr w:type="spellEnd"/>
      <w:r w:rsidR="00924D97">
        <w:rPr>
          <w:rFonts w:ascii="Times New Roman" w:hAnsi="Times New Roman"/>
          <w:bCs/>
          <w:sz w:val="24"/>
          <w:szCs w:val="24"/>
          <w:lang w:val="en-US"/>
        </w:rPr>
        <w:t xml:space="preserve"> “</w:t>
      </w:r>
      <w:proofErr w:type="spellStart"/>
      <w:r w:rsidR="00924D97">
        <w:rPr>
          <w:rFonts w:ascii="Times New Roman" w:hAnsi="Times New Roman"/>
          <w:bCs/>
          <w:sz w:val="24"/>
          <w:szCs w:val="24"/>
          <w:lang w:val="en-US"/>
        </w:rPr>
        <w:t>Ista</w:t>
      </w:r>
      <w:proofErr w:type="spellEnd"/>
      <w:r w:rsidR="00924D97">
        <w:rPr>
          <w:rFonts w:ascii="Times New Roman" w:hAnsi="Times New Roman"/>
          <w:bCs/>
          <w:sz w:val="24"/>
          <w:szCs w:val="24"/>
          <w:lang w:val="en-US"/>
        </w:rPr>
        <w:t xml:space="preserve"> - Centre”, </w:t>
      </w:r>
      <w:r w:rsidR="00924D97" w:rsidRPr="00924D97">
        <w:rPr>
          <w:rFonts w:ascii="Times New Roman" w:hAnsi="Times New Roman"/>
          <w:bCs/>
          <w:sz w:val="24"/>
          <w:szCs w:val="24"/>
          <w:lang w:val="en-US"/>
        </w:rPr>
        <w:t>basis for ownership</w:t>
      </w:r>
      <w:r w:rsidR="00924D97">
        <w:rPr>
          <w:rFonts w:ascii="Times New Roman" w:hAnsi="Times New Roman"/>
          <w:bCs/>
          <w:sz w:val="24"/>
          <w:szCs w:val="24"/>
          <w:lang w:val="en-US"/>
        </w:rPr>
        <w:t xml:space="preserve"> – the Certificate of real estate ownership, </w:t>
      </w:r>
      <w:r w:rsidR="00924D97" w:rsidRPr="00924D97">
        <w:rPr>
          <w:rFonts w:ascii="Times New Roman" w:hAnsi="Times New Roman"/>
          <w:bCs/>
          <w:sz w:val="24"/>
          <w:szCs w:val="24"/>
          <w:lang w:val="en-US"/>
        </w:rPr>
        <w:t>series and number</w:t>
      </w:r>
      <w:r w:rsidR="00924D97">
        <w:rPr>
          <w:rFonts w:ascii="Times New Roman" w:hAnsi="Times New Roman"/>
          <w:bCs/>
          <w:sz w:val="24"/>
          <w:szCs w:val="24"/>
          <w:lang w:val="en-US"/>
        </w:rPr>
        <w:t xml:space="preserve">: without number, dated of 31.01.2011, issued by </w:t>
      </w:r>
      <w:r w:rsidR="000373B6">
        <w:rPr>
          <w:rFonts w:ascii="Times New Roman" w:hAnsi="Times New Roman"/>
          <w:bCs/>
          <w:sz w:val="24"/>
          <w:szCs w:val="24"/>
          <w:lang w:val="en-US"/>
        </w:rPr>
        <w:t>the Public Utility Company “</w:t>
      </w:r>
      <w:proofErr w:type="spellStart"/>
      <w:r w:rsidR="000373B6">
        <w:rPr>
          <w:rFonts w:ascii="Times New Roman" w:hAnsi="Times New Roman"/>
          <w:bCs/>
          <w:sz w:val="24"/>
          <w:szCs w:val="24"/>
          <w:lang w:val="en-US"/>
        </w:rPr>
        <w:t>Dnipropetrovsk</w:t>
      </w:r>
      <w:proofErr w:type="spellEnd"/>
      <w:r w:rsidR="000373B6">
        <w:rPr>
          <w:rFonts w:ascii="Times New Roman" w:hAnsi="Times New Roman"/>
          <w:bCs/>
          <w:sz w:val="24"/>
          <w:szCs w:val="24"/>
          <w:lang w:val="en-US"/>
        </w:rPr>
        <w:t xml:space="preserve"> </w:t>
      </w:r>
      <w:proofErr w:type="spellStart"/>
      <w:r w:rsidR="000373B6">
        <w:rPr>
          <w:rFonts w:ascii="Times New Roman" w:hAnsi="Times New Roman"/>
          <w:bCs/>
          <w:sz w:val="24"/>
          <w:szCs w:val="24"/>
          <w:lang w:val="en-US"/>
        </w:rPr>
        <w:t>Mizhmiske</w:t>
      </w:r>
      <w:proofErr w:type="spellEnd"/>
      <w:r w:rsidR="000373B6">
        <w:rPr>
          <w:rFonts w:ascii="Times New Roman" w:hAnsi="Times New Roman"/>
          <w:bCs/>
          <w:sz w:val="24"/>
          <w:szCs w:val="24"/>
          <w:lang w:val="en-US"/>
        </w:rPr>
        <w:t xml:space="preserve"> </w:t>
      </w:r>
      <w:proofErr w:type="spellStart"/>
      <w:r w:rsidR="000373B6">
        <w:rPr>
          <w:rFonts w:ascii="Times New Roman" w:hAnsi="Times New Roman"/>
          <w:bCs/>
          <w:sz w:val="24"/>
          <w:szCs w:val="24"/>
          <w:lang w:val="en-US"/>
        </w:rPr>
        <w:t>BiuroTechnichnoi</w:t>
      </w:r>
      <w:proofErr w:type="spellEnd"/>
      <w:r w:rsidR="000373B6">
        <w:rPr>
          <w:rFonts w:ascii="Times New Roman" w:hAnsi="Times New Roman"/>
          <w:bCs/>
          <w:sz w:val="24"/>
          <w:szCs w:val="24"/>
          <w:lang w:val="en-US"/>
        </w:rPr>
        <w:t xml:space="preserve"> </w:t>
      </w:r>
      <w:proofErr w:type="spellStart"/>
      <w:r w:rsidR="000373B6">
        <w:rPr>
          <w:rFonts w:ascii="Times New Roman" w:hAnsi="Times New Roman"/>
          <w:bCs/>
          <w:sz w:val="24"/>
          <w:szCs w:val="24"/>
          <w:lang w:val="en-US"/>
        </w:rPr>
        <w:t>Inventaryzatsii</w:t>
      </w:r>
      <w:proofErr w:type="spellEnd"/>
      <w:r w:rsidR="000373B6">
        <w:rPr>
          <w:rFonts w:ascii="Times New Roman" w:hAnsi="Times New Roman"/>
          <w:bCs/>
          <w:sz w:val="24"/>
          <w:szCs w:val="24"/>
          <w:lang w:val="en-US"/>
        </w:rPr>
        <w:t>” (“</w:t>
      </w:r>
      <w:proofErr w:type="spellStart"/>
      <w:r w:rsidR="000373B6">
        <w:rPr>
          <w:rFonts w:ascii="Times New Roman" w:hAnsi="Times New Roman"/>
          <w:bCs/>
          <w:sz w:val="24"/>
          <w:szCs w:val="24"/>
          <w:lang w:val="en-US"/>
        </w:rPr>
        <w:t>Dnipropetrovsk</w:t>
      </w:r>
      <w:proofErr w:type="spellEnd"/>
      <w:r w:rsidR="000373B6">
        <w:rPr>
          <w:rFonts w:ascii="Times New Roman" w:hAnsi="Times New Roman"/>
          <w:bCs/>
          <w:sz w:val="24"/>
          <w:szCs w:val="24"/>
          <w:lang w:val="en-US"/>
        </w:rPr>
        <w:t xml:space="preserve"> </w:t>
      </w:r>
      <w:r w:rsidR="00BE406F">
        <w:rPr>
          <w:rFonts w:ascii="Times New Roman" w:hAnsi="Times New Roman"/>
          <w:bCs/>
          <w:sz w:val="24"/>
          <w:szCs w:val="24"/>
          <w:lang w:val="en-US"/>
        </w:rPr>
        <w:t xml:space="preserve">Intercity </w:t>
      </w:r>
      <w:r w:rsidR="000373B6">
        <w:rPr>
          <w:rFonts w:ascii="Times New Roman" w:hAnsi="Times New Roman"/>
          <w:bCs/>
          <w:sz w:val="24"/>
          <w:szCs w:val="24"/>
          <w:lang w:val="en-US"/>
        </w:rPr>
        <w:t xml:space="preserve">Bureau of Technical Inventory”) of </w:t>
      </w:r>
      <w:proofErr w:type="spellStart"/>
      <w:r w:rsidR="000373B6">
        <w:rPr>
          <w:rFonts w:ascii="Times New Roman" w:hAnsi="Times New Roman"/>
          <w:bCs/>
          <w:sz w:val="24"/>
          <w:szCs w:val="24"/>
          <w:lang w:val="en-US"/>
        </w:rPr>
        <w:t>Dnipropetrovsk</w:t>
      </w:r>
      <w:proofErr w:type="spellEnd"/>
      <w:r w:rsidR="000373B6">
        <w:rPr>
          <w:rFonts w:ascii="Times New Roman" w:hAnsi="Times New Roman"/>
          <w:bCs/>
          <w:sz w:val="24"/>
          <w:szCs w:val="24"/>
          <w:lang w:val="en-US"/>
        </w:rPr>
        <w:t xml:space="preserve"> Regional Council</w:t>
      </w:r>
      <w:r w:rsidR="00E04E2A">
        <w:rPr>
          <w:rFonts w:ascii="Times New Roman" w:hAnsi="Times New Roman"/>
          <w:bCs/>
          <w:sz w:val="24"/>
          <w:szCs w:val="24"/>
          <w:lang w:val="en-US"/>
        </w:rPr>
        <w:t>. Its</w:t>
      </w:r>
      <w:r w:rsidR="00C85247">
        <w:rPr>
          <w:rFonts w:ascii="Times New Roman" w:hAnsi="Times New Roman"/>
          <w:bCs/>
          <w:sz w:val="24"/>
          <w:szCs w:val="24"/>
          <w:lang w:val="en-US"/>
        </w:rPr>
        <w:t xml:space="preserve"> ownership is confirmed by an Extract from the State Register of Real-Estate Property Rights and Their Encumbrances</w:t>
      </w:r>
      <w:r w:rsidR="00065C8A">
        <w:rPr>
          <w:rFonts w:ascii="Times New Roman" w:hAnsi="Times New Roman"/>
          <w:bCs/>
          <w:sz w:val="24"/>
          <w:szCs w:val="24"/>
          <w:lang w:val="en-US"/>
        </w:rPr>
        <w:t xml:space="preserve"> issued 12</w:t>
      </w:r>
      <w:r w:rsidR="003546A3">
        <w:rPr>
          <w:rFonts w:ascii="Times New Roman" w:hAnsi="Times New Roman"/>
          <w:bCs/>
          <w:sz w:val="24"/>
          <w:szCs w:val="24"/>
          <w:lang w:val="en-US"/>
        </w:rPr>
        <w:t>.03.2020, real estate registration</w:t>
      </w:r>
      <w:r w:rsidR="00065C8A">
        <w:rPr>
          <w:rFonts w:ascii="Times New Roman" w:hAnsi="Times New Roman"/>
          <w:bCs/>
          <w:sz w:val="24"/>
          <w:szCs w:val="24"/>
          <w:lang w:val="en-US"/>
        </w:rPr>
        <w:t xml:space="preserve"> number: </w:t>
      </w:r>
      <w:r w:rsidR="00065C8A">
        <w:rPr>
          <w:rFonts w:ascii="Times New Roman" w:hAnsi="Times New Roman"/>
          <w:bCs/>
          <w:sz w:val="24"/>
          <w:szCs w:val="24"/>
          <w:lang w:val="uk-UA"/>
        </w:rPr>
        <w:t>2052277712101</w:t>
      </w:r>
      <w:r w:rsidR="00BE406F">
        <w:rPr>
          <w:rFonts w:ascii="Times New Roman" w:hAnsi="Times New Roman"/>
          <w:bCs/>
          <w:sz w:val="24"/>
          <w:szCs w:val="24"/>
          <w:lang w:val="en-US"/>
        </w:rPr>
        <w:t>.</w:t>
      </w:r>
    </w:p>
    <w:p w:rsidR="00E255F4" w:rsidRPr="00C66CDB" w:rsidRDefault="00B0222F" w:rsidP="00BE4BDD">
      <w:pPr>
        <w:pStyle w:val="HTML"/>
        <w:jc w:val="both"/>
        <w:rPr>
          <w:rFonts w:ascii="Times New Roman" w:hAnsi="Times New Roman"/>
          <w:bCs/>
          <w:sz w:val="24"/>
          <w:szCs w:val="24"/>
          <w:lang w:val="en-US"/>
        </w:rPr>
      </w:pPr>
      <w:r>
        <w:rPr>
          <w:rFonts w:ascii="Times New Roman" w:hAnsi="Times New Roman"/>
          <w:bCs/>
          <w:sz w:val="24"/>
          <w:szCs w:val="24"/>
          <w:lang w:val="en-US"/>
        </w:rPr>
        <w:t>Real estate</w:t>
      </w:r>
      <w:r w:rsidR="00C66CDB">
        <w:rPr>
          <w:rFonts w:ascii="Times New Roman" w:hAnsi="Times New Roman"/>
          <w:bCs/>
          <w:sz w:val="24"/>
          <w:szCs w:val="24"/>
          <w:lang w:val="en-US"/>
        </w:rPr>
        <w:t xml:space="preserve"> </w:t>
      </w:r>
      <w:r>
        <w:rPr>
          <w:rFonts w:ascii="Times New Roman" w:hAnsi="Times New Roman"/>
          <w:bCs/>
          <w:sz w:val="24"/>
          <w:szCs w:val="24"/>
          <w:lang w:val="en-US"/>
        </w:rPr>
        <w:t>consists</w:t>
      </w:r>
      <w:r w:rsidR="007F2422">
        <w:rPr>
          <w:rFonts w:ascii="Times New Roman" w:hAnsi="Times New Roman"/>
          <w:bCs/>
          <w:sz w:val="24"/>
          <w:szCs w:val="24"/>
          <w:lang w:val="uk-UA"/>
        </w:rPr>
        <w:t>:</w:t>
      </w:r>
    </w:p>
    <w:p w:rsidR="0054196B" w:rsidRDefault="00C66CDB" w:rsidP="00D3011E">
      <w:pPr>
        <w:shd w:val="clear" w:color="auto" w:fill="FFFFFF"/>
        <w:jc w:val="both"/>
        <w:rPr>
          <w:rFonts w:cs="Courier New"/>
          <w:bCs/>
        </w:rPr>
      </w:pPr>
      <w:r>
        <w:rPr>
          <w:rFonts w:cs="Courier New"/>
          <w:bCs/>
          <w:lang w:val="en-US"/>
        </w:rPr>
        <w:t xml:space="preserve">A building </w:t>
      </w:r>
      <w:r>
        <w:rPr>
          <w:rFonts w:cs="Courier New"/>
          <w:bCs/>
        </w:rPr>
        <w:t xml:space="preserve">АПК </w:t>
      </w:r>
      <w:r>
        <w:rPr>
          <w:rFonts w:cs="Courier New"/>
          <w:bCs/>
          <w:lang w:val="en-US"/>
        </w:rPr>
        <w:t>with a total area of 4,374.2 sq. m.; production building with a total area of 14,013.8 sq. m.; building for workshops of O</w:t>
      </w:r>
      <w:r>
        <w:rPr>
          <w:rFonts w:cs="Courier New"/>
          <w:bCs/>
        </w:rPr>
        <w:t xml:space="preserve">ГМ </w:t>
      </w:r>
      <w:r>
        <w:rPr>
          <w:rFonts w:cs="Courier New"/>
          <w:bCs/>
          <w:lang w:val="en-US"/>
        </w:rPr>
        <w:t xml:space="preserve">with a total area of 365.1 sq. m.; </w:t>
      </w:r>
      <w:r w:rsidR="00E719C7">
        <w:rPr>
          <w:rFonts w:cs="Courier New"/>
          <w:bCs/>
          <w:lang w:val="en-US"/>
        </w:rPr>
        <w:t xml:space="preserve">carpentry </w:t>
      </w:r>
      <w:r w:rsidR="00CF776F">
        <w:rPr>
          <w:rFonts w:cs="Courier New"/>
          <w:bCs/>
          <w:lang w:val="en-US"/>
        </w:rPr>
        <w:t xml:space="preserve">building with a total area of 174.2 sq. m.; </w:t>
      </w:r>
      <w:r w:rsidR="00CF776F" w:rsidRPr="00CF776F">
        <w:rPr>
          <w:rFonts w:cs="Courier New"/>
          <w:bCs/>
          <w:lang w:val="en-US"/>
        </w:rPr>
        <w:t>guillotine shear section</w:t>
      </w:r>
      <w:r w:rsidR="00CF776F">
        <w:rPr>
          <w:rFonts w:cs="Courier New"/>
          <w:bCs/>
          <w:lang w:val="en-US"/>
        </w:rPr>
        <w:t xml:space="preserve"> of 66.0 sq. m.;</w:t>
      </w:r>
      <w:r w:rsidR="00CF776F" w:rsidRPr="00CF776F">
        <w:t xml:space="preserve"> </w:t>
      </w:r>
      <w:r w:rsidR="00CF776F" w:rsidRPr="00CF776F">
        <w:rPr>
          <w:rFonts w:cs="Courier New"/>
          <w:bCs/>
          <w:lang w:val="en-US"/>
        </w:rPr>
        <w:t>material warehouse building</w:t>
      </w:r>
      <w:r w:rsidR="00CF776F">
        <w:rPr>
          <w:rFonts w:cs="Courier New"/>
          <w:bCs/>
          <w:lang w:val="en-US"/>
        </w:rPr>
        <w:t xml:space="preserve"> number 3 of 311.6 sq. m.;</w:t>
      </w:r>
      <w:r w:rsidR="00DB0EA3" w:rsidRPr="00DB0EA3">
        <w:t xml:space="preserve"> </w:t>
      </w:r>
      <w:r w:rsidR="00DB0EA3" w:rsidRPr="00DB0EA3">
        <w:rPr>
          <w:rFonts w:cs="Courier New"/>
          <w:bCs/>
          <w:lang w:val="en-US"/>
        </w:rPr>
        <w:t>neutralization station building</w:t>
      </w:r>
      <w:r w:rsidR="00DB0EA3">
        <w:rPr>
          <w:rFonts w:cs="Courier New"/>
          <w:bCs/>
          <w:lang w:val="en-US"/>
        </w:rPr>
        <w:t xml:space="preserve"> of 986.2 sq. m.; car box building of 75.8 sq.</w:t>
      </w:r>
      <w:r w:rsidR="0024586D">
        <w:rPr>
          <w:rFonts w:cs="Courier New"/>
          <w:bCs/>
          <w:lang w:val="en-US"/>
        </w:rPr>
        <w:t xml:space="preserve"> </w:t>
      </w:r>
      <w:r w:rsidR="00DB0EA3">
        <w:rPr>
          <w:rFonts w:cs="Courier New"/>
          <w:bCs/>
          <w:lang w:val="en-US"/>
        </w:rPr>
        <w:t xml:space="preserve">m.; </w:t>
      </w:r>
      <w:r w:rsidR="0024586D" w:rsidRPr="0024586D">
        <w:rPr>
          <w:rFonts w:cs="Courier New"/>
          <w:bCs/>
          <w:lang w:val="en-US"/>
        </w:rPr>
        <w:t>acid storage building</w:t>
      </w:r>
      <w:r w:rsidR="0024586D">
        <w:rPr>
          <w:rFonts w:cs="Courier New"/>
          <w:bCs/>
          <w:lang w:val="en-US"/>
        </w:rPr>
        <w:t xml:space="preserve"> of 67.4 sq. m.; </w:t>
      </w:r>
      <w:r w:rsidR="004F0F2D" w:rsidRPr="00CF776F">
        <w:rPr>
          <w:rFonts w:cs="Courier New"/>
          <w:bCs/>
          <w:lang w:val="en-US"/>
        </w:rPr>
        <w:t>material warehouse building</w:t>
      </w:r>
      <w:r w:rsidR="004F0F2D">
        <w:rPr>
          <w:rFonts w:cs="Courier New"/>
          <w:bCs/>
          <w:lang w:val="en-US"/>
        </w:rPr>
        <w:t xml:space="preserve"> number 1 of 726.1 sq. m.;</w:t>
      </w:r>
      <w:r w:rsidR="003B6D12" w:rsidRPr="003B6D12">
        <w:t xml:space="preserve"> </w:t>
      </w:r>
      <w:r w:rsidR="003B6D12" w:rsidRPr="003B6D12">
        <w:rPr>
          <w:rFonts w:cs="Courier New"/>
          <w:bCs/>
          <w:lang w:val="en-US"/>
        </w:rPr>
        <w:t>hangar warehouse</w:t>
      </w:r>
      <w:r w:rsidR="003B6D12">
        <w:rPr>
          <w:rFonts w:cs="Courier New"/>
          <w:bCs/>
          <w:lang w:val="en-US"/>
        </w:rPr>
        <w:t xml:space="preserve"> number 4 of 440.4 sq. m.;</w:t>
      </w:r>
      <w:r w:rsidR="002B2320" w:rsidRPr="002B2320">
        <w:rPr>
          <w:rFonts w:cs="Courier New"/>
          <w:bCs/>
          <w:lang w:val="en-US"/>
        </w:rPr>
        <w:t xml:space="preserve"> </w:t>
      </w:r>
      <w:r w:rsidR="002B2320" w:rsidRPr="003B6D12">
        <w:rPr>
          <w:rFonts w:cs="Courier New"/>
          <w:bCs/>
          <w:lang w:val="en-US"/>
        </w:rPr>
        <w:t>hangar warehouse</w:t>
      </w:r>
      <w:r w:rsidR="002B2320">
        <w:rPr>
          <w:rFonts w:cs="Courier New"/>
          <w:bCs/>
          <w:lang w:val="en-US"/>
        </w:rPr>
        <w:t xml:space="preserve"> number 5 of 220.5 sq. m.;</w:t>
      </w:r>
      <w:r w:rsidR="00942400" w:rsidRPr="00942400">
        <w:t xml:space="preserve"> </w:t>
      </w:r>
      <w:r w:rsidR="00942400" w:rsidRPr="00942400">
        <w:rPr>
          <w:rFonts w:cs="Courier New"/>
          <w:bCs/>
          <w:lang w:val="en-US"/>
        </w:rPr>
        <w:t>finished goods warehouse building</w:t>
      </w:r>
      <w:r w:rsidR="000A2B43">
        <w:rPr>
          <w:rFonts w:cs="Courier New"/>
          <w:bCs/>
          <w:lang w:val="en-US"/>
        </w:rPr>
        <w:t xml:space="preserve"> of 648.4 sq. m.; </w:t>
      </w:r>
      <w:r w:rsidR="0027266A" w:rsidRPr="0027266A">
        <w:rPr>
          <w:rFonts w:cs="Courier New"/>
          <w:bCs/>
          <w:lang w:val="en-US"/>
        </w:rPr>
        <w:t>canopy storage</w:t>
      </w:r>
      <w:r w:rsidR="0027266A">
        <w:rPr>
          <w:rFonts w:cs="Courier New"/>
          <w:bCs/>
          <w:lang w:val="en-US"/>
        </w:rPr>
        <w:t>; she</w:t>
      </w:r>
      <w:r w:rsidR="00665DD8">
        <w:rPr>
          <w:rFonts w:cs="Courier New"/>
          <w:bCs/>
          <w:lang w:val="en-US"/>
        </w:rPr>
        <w:t>d</w:t>
      </w:r>
      <w:r w:rsidR="0027266A">
        <w:rPr>
          <w:rFonts w:cs="Courier New"/>
          <w:bCs/>
          <w:lang w:val="en-US"/>
        </w:rPr>
        <w:t xml:space="preserve">s; </w:t>
      </w:r>
      <w:r w:rsidR="003D1B38" w:rsidRPr="003D1B38">
        <w:rPr>
          <w:rFonts w:cs="Courier New"/>
          <w:bCs/>
          <w:lang w:val="en-US"/>
        </w:rPr>
        <w:t>box for refrigeration equipment</w:t>
      </w:r>
      <w:r w:rsidR="003D1B38">
        <w:rPr>
          <w:rFonts w:cs="Courier New"/>
          <w:bCs/>
          <w:lang w:val="en-US"/>
        </w:rPr>
        <w:t xml:space="preserve">; </w:t>
      </w:r>
      <w:r w:rsidR="003D1B38" w:rsidRPr="003D1B38">
        <w:rPr>
          <w:rFonts w:cs="Courier New"/>
          <w:bCs/>
          <w:lang w:val="en-US"/>
        </w:rPr>
        <w:t>oxygen cylinder storage canopy</w:t>
      </w:r>
      <w:r w:rsidR="003D1B38">
        <w:rPr>
          <w:rFonts w:cs="Courier New"/>
          <w:bCs/>
          <w:lang w:val="en-US"/>
        </w:rPr>
        <w:t xml:space="preserve">; restroom; </w:t>
      </w:r>
      <w:r w:rsidR="00665DD8" w:rsidRPr="00665DD8">
        <w:rPr>
          <w:rFonts w:cs="Courier New"/>
          <w:bCs/>
          <w:lang w:val="en-US"/>
        </w:rPr>
        <w:t>industrial waste storage shed</w:t>
      </w:r>
      <w:r w:rsidR="00665DD8">
        <w:rPr>
          <w:rFonts w:cs="Courier New"/>
          <w:bCs/>
          <w:lang w:val="en-US"/>
        </w:rPr>
        <w:t xml:space="preserve">; </w:t>
      </w:r>
      <w:r w:rsidR="007E6F6E" w:rsidRPr="007E6F6E">
        <w:rPr>
          <w:rFonts w:cs="Courier New"/>
          <w:bCs/>
          <w:lang w:val="en-US"/>
        </w:rPr>
        <w:t>utility building</w:t>
      </w:r>
      <w:r w:rsidR="007E6F6E">
        <w:rPr>
          <w:rFonts w:cs="Courier New"/>
          <w:bCs/>
        </w:rPr>
        <w:t xml:space="preserve"> </w:t>
      </w:r>
      <w:r w:rsidR="007E6F6E">
        <w:rPr>
          <w:rFonts w:cs="Courier New"/>
          <w:bCs/>
          <w:lang w:val="en-US"/>
        </w:rPr>
        <w:t>of 67.3 sq. m.;</w:t>
      </w:r>
      <w:r w:rsidR="007E6F6E" w:rsidRPr="007E6F6E">
        <w:t xml:space="preserve"> </w:t>
      </w:r>
      <w:r w:rsidR="007E6F6E" w:rsidRPr="007E6F6E">
        <w:rPr>
          <w:rFonts w:cs="Courier New"/>
          <w:bCs/>
          <w:lang w:val="en-US"/>
        </w:rPr>
        <w:t>building of fuel warehouse</w:t>
      </w:r>
      <w:r w:rsidR="007E6F6E">
        <w:rPr>
          <w:rFonts w:cs="Courier New"/>
          <w:bCs/>
          <w:lang w:val="en-US"/>
        </w:rPr>
        <w:t xml:space="preserve">; </w:t>
      </w:r>
      <w:r w:rsidR="007E6F6E" w:rsidRPr="007E6F6E">
        <w:rPr>
          <w:rFonts w:cs="Courier New"/>
          <w:bCs/>
          <w:lang w:val="en-US"/>
        </w:rPr>
        <w:t>oxygen storage building</w:t>
      </w:r>
      <w:r w:rsidR="007E6F6E">
        <w:rPr>
          <w:rFonts w:cs="Courier New"/>
          <w:bCs/>
          <w:lang w:val="en-US"/>
        </w:rPr>
        <w:t xml:space="preserve">; </w:t>
      </w:r>
      <w:r w:rsidR="007E6F6E" w:rsidRPr="007E6F6E">
        <w:rPr>
          <w:rFonts w:cs="Courier New"/>
          <w:bCs/>
          <w:lang w:val="en-US"/>
        </w:rPr>
        <w:t>watchtowers (temporarily)</w:t>
      </w:r>
      <w:r w:rsidR="007E6F6E">
        <w:rPr>
          <w:rFonts w:cs="Courier New"/>
          <w:bCs/>
          <w:lang w:val="en-US"/>
        </w:rPr>
        <w:t xml:space="preserve">; </w:t>
      </w:r>
      <w:r w:rsidR="007E6F6E" w:rsidRPr="007E6F6E">
        <w:rPr>
          <w:rFonts w:cs="Courier New"/>
          <w:bCs/>
          <w:lang w:val="en-US"/>
        </w:rPr>
        <w:t>containers</w:t>
      </w:r>
      <w:r w:rsidR="007E6F6E">
        <w:rPr>
          <w:rFonts w:cs="Courier New"/>
          <w:bCs/>
          <w:lang w:val="en-US"/>
        </w:rPr>
        <w:t xml:space="preserve"> </w:t>
      </w:r>
      <w:r w:rsidR="007E6F6E" w:rsidRPr="007E6F6E">
        <w:rPr>
          <w:rFonts w:cs="Courier New"/>
          <w:bCs/>
          <w:lang w:val="en-US"/>
        </w:rPr>
        <w:t>(temporarily)</w:t>
      </w:r>
      <w:r w:rsidR="007E6F6E">
        <w:rPr>
          <w:rFonts w:cs="Courier New"/>
          <w:bCs/>
          <w:lang w:val="en-US"/>
        </w:rPr>
        <w:t>;</w:t>
      </w:r>
      <w:r w:rsidR="007E6F6E" w:rsidRPr="007E6F6E">
        <w:t xml:space="preserve"> </w:t>
      </w:r>
      <w:r w:rsidR="007E6F6E" w:rsidRPr="007E6F6E">
        <w:rPr>
          <w:rFonts w:cs="Courier New"/>
          <w:bCs/>
          <w:lang w:val="en-US"/>
        </w:rPr>
        <w:t>unit rooms</w:t>
      </w:r>
      <w:r w:rsidR="007E6F6E">
        <w:rPr>
          <w:rFonts w:cs="Courier New"/>
          <w:bCs/>
          <w:lang w:val="en-US"/>
        </w:rPr>
        <w:t xml:space="preserve"> </w:t>
      </w:r>
      <w:r w:rsidR="007E6F6E" w:rsidRPr="007E6F6E">
        <w:rPr>
          <w:rFonts w:cs="Courier New"/>
          <w:bCs/>
          <w:lang w:val="en-US"/>
        </w:rPr>
        <w:t>(temporarily)</w:t>
      </w:r>
      <w:r w:rsidR="007E6F6E">
        <w:rPr>
          <w:rFonts w:cs="Courier New"/>
          <w:bCs/>
          <w:lang w:val="en-US"/>
        </w:rPr>
        <w:t>;</w:t>
      </w:r>
      <w:r w:rsidR="007E6F6E" w:rsidRPr="007E6F6E">
        <w:t xml:space="preserve"> </w:t>
      </w:r>
      <w:r w:rsidR="007E6F6E" w:rsidRPr="007E6F6E">
        <w:rPr>
          <w:rFonts w:cs="Courier New"/>
          <w:bCs/>
          <w:lang w:val="en-US"/>
        </w:rPr>
        <w:t>driver's rest building</w:t>
      </w:r>
      <w:r w:rsidR="007E6F6E">
        <w:rPr>
          <w:rFonts w:cs="Courier New"/>
          <w:bCs/>
          <w:lang w:val="en-US"/>
        </w:rPr>
        <w:t xml:space="preserve">; </w:t>
      </w:r>
      <w:r w:rsidR="007E6F6E" w:rsidRPr="007E6F6E">
        <w:rPr>
          <w:rFonts w:cs="Courier New"/>
          <w:bCs/>
          <w:lang w:val="en-US"/>
        </w:rPr>
        <w:t>pumping station building</w:t>
      </w:r>
      <w:r w:rsidR="007E6F6E">
        <w:rPr>
          <w:rFonts w:cs="Courier New"/>
          <w:bCs/>
          <w:lang w:val="en-US"/>
        </w:rPr>
        <w:t xml:space="preserve"> of 18.8 sq. m.; </w:t>
      </w:r>
      <w:r w:rsidR="001A4229" w:rsidRPr="001A4229">
        <w:rPr>
          <w:rFonts w:cs="Courier New"/>
          <w:bCs/>
          <w:lang w:val="en-US"/>
        </w:rPr>
        <w:t>entrance building</w:t>
      </w:r>
      <w:r w:rsidR="001A4229">
        <w:rPr>
          <w:rFonts w:cs="Courier New"/>
          <w:bCs/>
          <w:lang w:val="en-US"/>
        </w:rPr>
        <w:t xml:space="preserve"> of 25.8 sq. m.;</w:t>
      </w:r>
      <w:r w:rsidR="001A4229" w:rsidRPr="001A4229">
        <w:rPr>
          <w:rFonts w:cs="Courier New"/>
          <w:bCs/>
          <w:lang w:val="en-US"/>
        </w:rPr>
        <w:t xml:space="preserve"> </w:t>
      </w:r>
      <w:r w:rsidR="001A4229" w:rsidRPr="00CF776F">
        <w:rPr>
          <w:rFonts w:cs="Courier New"/>
          <w:bCs/>
          <w:lang w:val="en-US"/>
        </w:rPr>
        <w:t>warehouse building</w:t>
      </w:r>
      <w:r w:rsidR="00563471">
        <w:rPr>
          <w:rFonts w:cs="Courier New"/>
          <w:bCs/>
          <w:lang w:val="en-US"/>
        </w:rPr>
        <w:t>s</w:t>
      </w:r>
      <w:r w:rsidR="001A4229">
        <w:rPr>
          <w:rFonts w:cs="Courier New"/>
          <w:bCs/>
          <w:lang w:val="en-US"/>
        </w:rPr>
        <w:t xml:space="preserve"> of 527.4 sq. m.</w:t>
      </w:r>
      <w:r w:rsidR="00563471">
        <w:rPr>
          <w:rFonts w:cs="Courier New"/>
          <w:bCs/>
          <w:lang w:val="en-US"/>
        </w:rPr>
        <w:t xml:space="preserve"> and 203.5 sq. m.</w:t>
      </w:r>
      <w:r w:rsidR="001A4229">
        <w:rPr>
          <w:rFonts w:cs="Courier New"/>
          <w:bCs/>
          <w:lang w:val="en-US"/>
        </w:rPr>
        <w:t>;</w:t>
      </w:r>
      <w:r w:rsidR="001D7D12">
        <w:rPr>
          <w:rFonts w:cs="Courier New"/>
          <w:bCs/>
          <w:lang w:val="en-US"/>
        </w:rPr>
        <w:t xml:space="preserve"> C</w:t>
      </w:r>
      <w:r w:rsidR="001D7D12">
        <w:rPr>
          <w:rFonts w:cs="Courier New"/>
          <w:bCs/>
        </w:rPr>
        <w:t xml:space="preserve">МГ </w:t>
      </w:r>
      <w:r w:rsidR="001D7D12">
        <w:rPr>
          <w:rFonts w:cs="Courier New"/>
          <w:bCs/>
          <w:lang w:val="en-US"/>
        </w:rPr>
        <w:t xml:space="preserve">building of 484.4 sq. m.; fence; gates; </w:t>
      </w:r>
      <w:r w:rsidR="001D7D12" w:rsidRPr="001D7D12">
        <w:rPr>
          <w:rFonts w:cs="Courier New"/>
          <w:bCs/>
          <w:lang w:val="en-US"/>
        </w:rPr>
        <w:t>wickets</w:t>
      </w:r>
      <w:r w:rsidR="001D7D12">
        <w:rPr>
          <w:rFonts w:cs="Courier New"/>
          <w:bCs/>
          <w:lang w:val="en-US"/>
        </w:rPr>
        <w:t>;</w:t>
      </w:r>
      <w:r w:rsidR="001D7D12" w:rsidRPr="001D7D12">
        <w:t xml:space="preserve"> </w:t>
      </w:r>
      <w:r w:rsidR="001D7D12" w:rsidRPr="001D7D12">
        <w:rPr>
          <w:rFonts w:cs="Courier New"/>
          <w:bCs/>
          <w:lang w:val="en-US"/>
        </w:rPr>
        <w:t>decorative fence</w:t>
      </w:r>
      <w:r w:rsidR="001D7D12">
        <w:rPr>
          <w:rFonts w:cs="Courier New"/>
          <w:bCs/>
          <w:lang w:val="en-US"/>
        </w:rPr>
        <w:t>;</w:t>
      </w:r>
      <w:r w:rsidR="00270AC7" w:rsidRPr="00270AC7">
        <w:t xml:space="preserve"> </w:t>
      </w:r>
      <w:r w:rsidR="00270AC7" w:rsidRPr="00270AC7">
        <w:rPr>
          <w:rFonts w:cs="Courier New"/>
          <w:bCs/>
          <w:lang w:val="en-US"/>
        </w:rPr>
        <w:t>reservoirs</w:t>
      </w:r>
      <w:r w:rsidR="00270AC7">
        <w:rPr>
          <w:rFonts w:cs="Courier New"/>
          <w:bCs/>
          <w:lang w:val="en-US"/>
        </w:rPr>
        <w:t>;</w:t>
      </w:r>
      <w:r w:rsidR="00270AC7" w:rsidRPr="00270AC7">
        <w:t xml:space="preserve"> </w:t>
      </w:r>
      <w:r w:rsidR="00270AC7" w:rsidRPr="00270AC7">
        <w:rPr>
          <w:rFonts w:cs="Courier New"/>
          <w:bCs/>
          <w:lang w:val="en-US"/>
        </w:rPr>
        <w:t>artesian wells</w:t>
      </w:r>
      <w:r w:rsidR="00270AC7">
        <w:rPr>
          <w:rFonts w:cs="Courier New"/>
          <w:bCs/>
          <w:lang w:val="en-US"/>
        </w:rPr>
        <w:t xml:space="preserve">; </w:t>
      </w:r>
      <w:r w:rsidR="00270AC7" w:rsidRPr="00270AC7">
        <w:rPr>
          <w:rFonts w:cs="Courier New"/>
          <w:bCs/>
          <w:lang w:val="en-US"/>
        </w:rPr>
        <w:t>tanks for fuels and lubricants</w:t>
      </w:r>
      <w:r w:rsidR="00270AC7">
        <w:rPr>
          <w:rFonts w:cs="Courier New"/>
          <w:bCs/>
          <w:lang w:val="en-US"/>
        </w:rPr>
        <w:t xml:space="preserve">; </w:t>
      </w:r>
      <w:r w:rsidR="00270AC7" w:rsidRPr="00270AC7">
        <w:rPr>
          <w:rFonts w:cs="Courier New"/>
          <w:bCs/>
          <w:lang w:val="en-US"/>
        </w:rPr>
        <w:t>retaining walls</w:t>
      </w:r>
      <w:r w:rsidR="00270AC7">
        <w:rPr>
          <w:rFonts w:cs="Courier New"/>
          <w:bCs/>
          <w:lang w:val="en-US"/>
        </w:rPr>
        <w:t xml:space="preserve">; </w:t>
      </w:r>
      <w:r w:rsidR="00270AC7" w:rsidRPr="00270AC7">
        <w:rPr>
          <w:rFonts w:cs="Courier New"/>
          <w:bCs/>
          <w:lang w:val="en-US"/>
        </w:rPr>
        <w:t>tanks for acids;</w:t>
      </w:r>
      <w:r w:rsidR="00270AC7">
        <w:rPr>
          <w:rFonts w:cs="Courier New"/>
          <w:bCs/>
          <w:lang w:val="en-US"/>
        </w:rPr>
        <w:t xml:space="preserve"> </w:t>
      </w:r>
      <w:r w:rsidR="006D32C9" w:rsidRPr="006D32C9">
        <w:rPr>
          <w:rFonts w:cs="Courier New"/>
          <w:bCs/>
          <w:lang w:val="en-US"/>
        </w:rPr>
        <w:t>overpass</w:t>
      </w:r>
      <w:r w:rsidR="006D32C9">
        <w:rPr>
          <w:rFonts w:cs="Courier New"/>
          <w:bCs/>
          <w:lang w:val="en-US"/>
        </w:rPr>
        <w:t xml:space="preserve">; railways; </w:t>
      </w:r>
      <w:r w:rsidR="006D32C9" w:rsidRPr="006D32C9">
        <w:rPr>
          <w:rFonts w:cs="Courier New"/>
          <w:bCs/>
          <w:lang w:val="en-US"/>
        </w:rPr>
        <w:t>acid loading area</w:t>
      </w:r>
      <w:r w:rsidR="006D32C9">
        <w:rPr>
          <w:rFonts w:cs="Courier New"/>
          <w:bCs/>
          <w:lang w:val="en-US"/>
        </w:rPr>
        <w:t xml:space="preserve">; </w:t>
      </w:r>
      <w:r w:rsidR="006D32C9" w:rsidRPr="006D32C9">
        <w:rPr>
          <w:rFonts w:cs="Courier New"/>
          <w:bCs/>
          <w:lang w:val="en-US"/>
        </w:rPr>
        <w:t>discharge pipe</w:t>
      </w:r>
      <w:r w:rsidR="006D32C9">
        <w:rPr>
          <w:rFonts w:cs="Courier New"/>
          <w:bCs/>
          <w:lang w:val="en-US"/>
        </w:rPr>
        <w:t xml:space="preserve">; </w:t>
      </w:r>
      <w:r w:rsidR="006D32C9" w:rsidRPr="006D32C9">
        <w:rPr>
          <w:rFonts w:cs="Courier New"/>
          <w:bCs/>
          <w:lang w:val="en-US"/>
        </w:rPr>
        <w:t>acid drain trestle</w:t>
      </w:r>
      <w:r w:rsidR="006D32C9">
        <w:rPr>
          <w:rFonts w:cs="Courier New"/>
          <w:bCs/>
          <w:lang w:val="en-US"/>
        </w:rPr>
        <w:t>; sump; paving.</w:t>
      </w:r>
    </w:p>
    <w:p w:rsidR="00E255F4" w:rsidRDefault="00E255F4" w:rsidP="00BE4BDD">
      <w:pPr>
        <w:pStyle w:val="HTML"/>
        <w:jc w:val="both"/>
        <w:rPr>
          <w:rFonts w:ascii="Times New Roman" w:hAnsi="Times New Roman"/>
          <w:b/>
          <w:bCs/>
          <w:sz w:val="24"/>
          <w:szCs w:val="24"/>
          <w:lang w:val="en-US"/>
        </w:rPr>
      </w:pPr>
    </w:p>
    <w:p w:rsidR="00857182" w:rsidRDefault="00857182" w:rsidP="00BE4BDD">
      <w:pPr>
        <w:pStyle w:val="HTML"/>
        <w:jc w:val="both"/>
        <w:rPr>
          <w:rFonts w:ascii="Times New Roman" w:hAnsi="Times New Roman"/>
          <w:b/>
          <w:bCs/>
          <w:sz w:val="24"/>
          <w:szCs w:val="24"/>
          <w:lang w:val="en-US"/>
        </w:rPr>
      </w:pPr>
      <w:r>
        <w:rPr>
          <w:rFonts w:ascii="Times New Roman" w:hAnsi="Times New Roman"/>
          <w:b/>
          <w:bCs/>
          <w:sz w:val="24"/>
          <w:szCs w:val="24"/>
          <w:lang w:val="en-US"/>
        </w:rPr>
        <w:t>Information on a land plots:</w:t>
      </w:r>
    </w:p>
    <w:p w:rsidR="00857182" w:rsidRPr="00857182" w:rsidRDefault="00C95A2E" w:rsidP="00C95A2E">
      <w:pPr>
        <w:pStyle w:val="HTML"/>
        <w:numPr>
          <w:ilvl w:val="0"/>
          <w:numId w:val="2"/>
        </w:numPr>
        <w:ind w:left="0" w:firstLine="360"/>
        <w:jc w:val="both"/>
        <w:rPr>
          <w:rFonts w:ascii="Times New Roman" w:hAnsi="Times New Roman"/>
          <w:bCs/>
          <w:sz w:val="24"/>
          <w:szCs w:val="24"/>
          <w:lang w:val="en-US"/>
        </w:rPr>
      </w:pPr>
      <w:proofErr w:type="gramStart"/>
      <w:r>
        <w:rPr>
          <w:rFonts w:ascii="Times New Roman" w:hAnsi="Times New Roman"/>
          <w:bCs/>
          <w:sz w:val="24"/>
          <w:szCs w:val="24"/>
          <w:lang w:val="en-US"/>
        </w:rPr>
        <w:t>a</w:t>
      </w:r>
      <w:proofErr w:type="gramEnd"/>
      <w:r>
        <w:rPr>
          <w:rFonts w:ascii="Times New Roman" w:hAnsi="Times New Roman"/>
          <w:bCs/>
          <w:sz w:val="24"/>
          <w:szCs w:val="24"/>
          <w:lang w:val="en-US"/>
        </w:rPr>
        <w:t xml:space="preserve"> </w:t>
      </w:r>
      <w:r w:rsidRPr="00857182">
        <w:rPr>
          <w:rFonts w:ascii="Times New Roman" w:hAnsi="Times New Roman"/>
          <w:bCs/>
          <w:sz w:val="24"/>
          <w:szCs w:val="24"/>
          <w:lang w:val="en-US"/>
        </w:rPr>
        <w:t>land</w:t>
      </w:r>
      <w:r w:rsidR="00857182" w:rsidRPr="00857182">
        <w:rPr>
          <w:rFonts w:ascii="Times New Roman" w:hAnsi="Times New Roman"/>
          <w:bCs/>
          <w:sz w:val="24"/>
          <w:szCs w:val="24"/>
          <w:lang w:val="en-US"/>
        </w:rPr>
        <w:t xml:space="preserve"> plot</w:t>
      </w:r>
      <w:r w:rsidR="00857182">
        <w:rPr>
          <w:rFonts w:ascii="Times New Roman" w:hAnsi="Times New Roman"/>
          <w:bCs/>
          <w:sz w:val="24"/>
          <w:szCs w:val="24"/>
          <w:lang w:val="en-US"/>
        </w:rPr>
        <w:t xml:space="preserve"> of 4.5726 ha at the address: </w:t>
      </w:r>
      <w:r w:rsidR="00FA63A9" w:rsidRPr="004776FC">
        <w:rPr>
          <w:rFonts w:ascii="Times New Roman" w:hAnsi="Times New Roman" w:cs="Times New Roman"/>
          <w:bCs/>
          <w:color w:val="000000"/>
          <w:sz w:val="24"/>
          <w:szCs w:val="24"/>
          <w:lang w:val="en-US"/>
        </w:rPr>
        <w:t xml:space="preserve">30 </w:t>
      </w:r>
      <w:proofErr w:type="spellStart"/>
      <w:r w:rsidR="00FA63A9" w:rsidRPr="004776FC">
        <w:rPr>
          <w:rFonts w:ascii="Times New Roman" w:hAnsi="Times New Roman" w:cs="Times New Roman"/>
          <w:bCs/>
          <w:color w:val="000000"/>
          <w:sz w:val="24"/>
          <w:szCs w:val="24"/>
          <w:lang w:val="en-US"/>
        </w:rPr>
        <w:t>Kursantska</w:t>
      </w:r>
      <w:proofErr w:type="spellEnd"/>
      <w:r w:rsidR="00FA63A9" w:rsidRPr="004776FC">
        <w:rPr>
          <w:rFonts w:ascii="Times New Roman" w:hAnsi="Times New Roman" w:cs="Times New Roman"/>
          <w:bCs/>
          <w:color w:val="000000"/>
          <w:sz w:val="24"/>
          <w:szCs w:val="24"/>
          <w:lang w:val="en-US"/>
        </w:rPr>
        <w:t xml:space="preserve"> St., </w:t>
      </w:r>
      <w:proofErr w:type="spellStart"/>
      <w:r w:rsidR="00FA63A9" w:rsidRPr="004776FC">
        <w:rPr>
          <w:rFonts w:ascii="Times New Roman" w:hAnsi="Times New Roman" w:cs="Times New Roman"/>
          <w:bCs/>
          <w:color w:val="000000"/>
          <w:sz w:val="24"/>
          <w:szCs w:val="24"/>
          <w:lang w:val="en-US"/>
        </w:rPr>
        <w:t>Dnipro</w:t>
      </w:r>
      <w:proofErr w:type="spellEnd"/>
      <w:r w:rsidR="00FA63A9" w:rsidRPr="004776FC">
        <w:rPr>
          <w:rFonts w:ascii="Times New Roman" w:hAnsi="Times New Roman" w:cs="Times New Roman"/>
          <w:bCs/>
          <w:color w:val="000000"/>
          <w:sz w:val="24"/>
          <w:szCs w:val="24"/>
          <w:lang w:val="en-US"/>
        </w:rPr>
        <w:t xml:space="preserve"> city</w:t>
      </w:r>
      <w:r w:rsidR="00FA63A9">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the </w:t>
      </w:r>
      <w:r w:rsidRPr="00C95A2E">
        <w:rPr>
          <w:rFonts w:ascii="Times New Roman" w:hAnsi="Times New Roman" w:cs="Times New Roman"/>
          <w:bCs/>
          <w:color w:val="000000"/>
          <w:sz w:val="24"/>
          <w:szCs w:val="24"/>
          <w:lang w:val="en-US"/>
        </w:rPr>
        <w:t>State act on the right to permanent use of a land plot</w:t>
      </w:r>
      <w:r>
        <w:rPr>
          <w:rFonts w:ascii="Times New Roman" w:hAnsi="Times New Roman" w:cs="Times New Roman"/>
          <w:bCs/>
          <w:color w:val="000000"/>
          <w:sz w:val="24"/>
          <w:szCs w:val="24"/>
          <w:lang w:val="en-US"/>
        </w:rPr>
        <w:t>, Series dated</w:t>
      </w:r>
      <w:r w:rsidRPr="00C95A2E">
        <w:rPr>
          <w:bCs/>
          <w:lang w:val="en-US"/>
        </w:rPr>
        <w:t xml:space="preserve"> </w:t>
      </w:r>
      <w:r w:rsidRPr="00C95A2E">
        <w:rPr>
          <w:rFonts w:ascii="Times New Roman" w:hAnsi="Times New Roman" w:cs="Times New Roman"/>
          <w:bCs/>
          <w:sz w:val="24"/>
          <w:szCs w:val="24"/>
        </w:rPr>
        <w:t>І</w:t>
      </w:r>
      <w:r w:rsidRPr="00C95A2E">
        <w:rPr>
          <w:rFonts w:ascii="Times New Roman" w:hAnsi="Times New Roman" w:cs="Times New Roman"/>
          <w:bCs/>
          <w:sz w:val="24"/>
          <w:szCs w:val="24"/>
          <w:lang w:val="en-US"/>
        </w:rPr>
        <w:t>-</w:t>
      </w:r>
      <w:r w:rsidRPr="00C95A2E">
        <w:rPr>
          <w:rFonts w:ascii="Times New Roman" w:hAnsi="Times New Roman" w:cs="Times New Roman"/>
          <w:bCs/>
          <w:sz w:val="24"/>
          <w:szCs w:val="24"/>
        </w:rPr>
        <w:t>ДП</w:t>
      </w:r>
      <w:r w:rsidRPr="00C95A2E">
        <w:rPr>
          <w:rFonts w:ascii="Times New Roman" w:hAnsi="Times New Roman" w:cs="Times New Roman"/>
          <w:bCs/>
          <w:sz w:val="24"/>
          <w:szCs w:val="24"/>
          <w:lang w:val="en-US"/>
        </w:rPr>
        <w:t xml:space="preserve"> №003058</w:t>
      </w:r>
      <w:r>
        <w:rPr>
          <w:rFonts w:ascii="Times New Roman" w:hAnsi="Times New Roman" w:cs="Times New Roman"/>
          <w:bCs/>
          <w:color w:val="000000"/>
          <w:sz w:val="24"/>
          <w:szCs w:val="24"/>
          <w:lang w:val="en-US"/>
        </w:rPr>
        <w:t xml:space="preserve"> dated of </w:t>
      </w:r>
      <w:r w:rsidRPr="00C95A2E">
        <w:rPr>
          <w:rFonts w:ascii="Times New Roman" w:hAnsi="Times New Roman" w:cs="Times New Roman"/>
          <w:bCs/>
          <w:sz w:val="24"/>
          <w:szCs w:val="24"/>
          <w:lang w:val="en-US"/>
        </w:rPr>
        <w:t>02.07.2001</w:t>
      </w:r>
      <w:r w:rsidR="00FA63A9">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Pr="00C95A2E">
        <w:rPr>
          <w:rFonts w:ascii="Times New Roman" w:hAnsi="Times New Roman" w:cs="Times New Roman"/>
          <w:bCs/>
          <w:color w:val="000000"/>
          <w:sz w:val="24"/>
          <w:szCs w:val="24"/>
          <w:lang w:val="en-US"/>
        </w:rPr>
        <w:t>Purpose of using the land plot</w:t>
      </w:r>
      <w:r>
        <w:rPr>
          <w:rFonts w:ascii="Times New Roman" w:hAnsi="Times New Roman" w:cs="Times New Roman"/>
          <w:bCs/>
          <w:color w:val="000000"/>
          <w:sz w:val="24"/>
          <w:szCs w:val="24"/>
          <w:lang w:val="en-US"/>
        </w:rPr>
        <w:t xml:space="preserve"> is f</w:t>
      </w:r>
      <w:r w:rsidRPr="00C95A2E">
        <w:rPr>
          <w:rFonts w:ascii="Times New Roman" w:hAnsi="Times New Roman" w:cs="Times New Roman"/>
          <w:bCs/>
          <w:color w:val="000000"/>
          <w:sz w:val="24"/>
          <w:szCs w:val="24"/>
          <w:lang w:val="en-US"/>
        </w:rPr>
        <w:t>actual location of the starter battery plant and driveway</w:t>
      </w:r>
    </w:p>
    <w:p w:rsidR="009B550D" w:rsidRDefault="009B550D" w:rsidP="006B0D65">
      <w:pPr>
        <w:spacing w:before="120"/>
        <w:jc w:val="both"/>
        <w:rPr>
          <w:b/>
          <w:bCs/>
          <w:lang w:val="en-US"/>
        </w:rPr>
      </w:pPr>
      <w:r>
        <w:rPr>
          <w:b/>
          <w:color w:val="000000"/>
          <w:shd w:val="clear" w:color="auto" w:fill="FFFFFF"/>
          <w:lang w:val="en-US"/>
        </w:rPr>
        <w:t>V</w:t>
      </w:r>
      <w:r w:rsidRPr="0038132F">
        <w:rPr>
          <w:b/>
          <w:color w:val="000000"/>
          <w:shd w:val="clear" w:color="auto" w:fill="FFFFFF"/>
          <w:lang w:val="en-US"/>
        </w:rPr>
        <w:t>olumes of emissions of polluting substances in the environment</w:t>
      </w:r>
      <w:r>
        <w:rPr>
          <w:b/>
          <w:color w:val="000000"/>
          <w:shd w:val="clear" w:color="auto" w:fill="FFFFFF"/>
          <w:lang w:val="en-US"/>
        </w:rPr>
        <w:t xml:space="preserve">, </w:t>
      </w:r>
      <w:r w:rsidRPr="009B550D">
        <w:rPr>
          <w:b/>
          <w:color w:val="000000"/>
          <w:shd w:val="clear" w:color="auto" w:fill="FFFFFF"/>
          <w:lang w:val="en-US"/>
        </w:rPr>
        <w:t>waste generation and disposal</w:t>
      </w:r>
      <w:r>
        <w:rPr>
          <w:b/>
          <w:color w:val="000000"/>
          <w:shd w:val="clear" w:color="auto" w:fill="FFFFFF"/>
          <w:lang w:val="en-US"/>
        </w:rPr>
        <w:t xml:space="preserve">, </w:t>
      </w:r>
      <w:r w:rsidRPr="009B550D">
        <w:rPr>
          <w:b/>
          <w:color w:val="000000"/>
          <w:shd w:val="clear" w:color="auto" w:fill="FFFFFF"/>
          <w:lang w:val="en-US"/>
        </w:rPr>
        <w:t>information on payment of environmental fees and charges, etc.</w:t>
      </w:r>
      <w:r w:rsidRPr="0038132F">
        <w:rPr>
          <w:b/>
          <w:color w:val="000000"/>
          <w:shd w:val="clear" w:color="auto" w:fill="FFFFFF"/>
          <w:lang w:val="en-US"/>
        </w:rPr>
        <w:t>:</w:t>
      </w:r>
      <w:r w:rsidR="00614260" w:rsidRPr="00614260">
        <w:t xml:space="preserve"> </w:t>
      </w:r>
      <w:r w:rsidR="00614260" w:rsidRPr="00614260">
        <w:rPr>
          <w:color w:val="000000"/>
          <w:shd w:val="clear" w:color="auto" w:fill="FFFFFF"/>
          <w:lang w:val="en-US"/>
        </w:rPr>
        <w:t>at the end of 2019, the amount of pollutant emissions into the atmosphere amounted to 292.923 tons.</w:t>
      </w:r>
      <w:r w:rsidR="00614260" w:rsidRPr="00614260">
        <w:t xml:space="preserve"> </w:t>
      </w:r>
      <w:r w:rsidR="00614260" w:rsidRPr="00614260">
        <w:rPr>
          <w:color w:val="000000"/>
          <w:shd w:val="clear" w:color="auto" w:fill="FFFFFF"/>
          <w:lang w:val="en-US"/>
        </w:rPr>
        <w:t xml:space="preserve">Accrued and paid the </w:t>
      </w:r>
      <w:r w:rsidR="00614260">
        <w:rPr>
          <w:color w:val="000000"/>
          <w:shd w:val="clear" w:color="auto" w:fill="FFFFFF"/>
          <w:lang w:val="en-US"/>
        </w:rPr>
        <w:t>environmental tax in full UAH 2,</w:t>
      </w:r>
      <w:r w:rsidR="00614260" w:rsidRPr="00614260">
        <w:rPr>
          <w:color w:val="000000"/>
          <w:shd w:val="clear" w:color="auto" w:fill="FFFFFF"/>
          <w:lang w:val="en-US"/>
        </w:rPr>
        <w:t>651.39.</w:t>
      </w:r>
    </w:p>
    <w:p w:rsidR="00F24B62" w:rsidRDefault="00F24B62" w:rsidP="00B85FC3">
      <w:pPr>
        <w:pStyle w:val="ab"/>
        <w:tabs>
          <w:tab w:val="left" w:pos="0"/>
        </w:tabs>
        <w:spacing w:before="120" w:after="0"/>
        <w:ind w:right="28"/>
        <w:jc w:val="both"/>
        <w:rPr>
          <w:b/>
          <w:lang w:val="en-US"/>
        </w:rPr>
      </w:pPr>
    </w:p>
    <w:p w:rsidR="00193D95" w:rsidRPr="00604BA5" w:rsidRDefault="00C51E9E" w:rsidP="00193D95">
      <w:pPr>
        <w:pStyle w:val="ab"/>
        <w:tabs>
          <w:tab w:val="left" w:pos="567"/>
        </w:tabs>
        <w:ind w:right="28"/>
        <w:jc w:val="both"/>
        <w:rPr>
          <w:b/>
          <w:bCs/>
          <w:lang w:val="en-US"/>
        </w:rPr>
      </w:pPr>
      <w:r w:rsidRPr="00F934D7">
        <w:rPr>
          <w:b/>
        </w:rPr>
        <w:t xml:space="preserve">2. </w:t>
      </w:r>
      <w:bookmarkStart w:id="0" w:name="_Hlk521315865"/>
      <w:r w:rsidR="00193D95" w:rsidRPr="00604BA5">
        <w:rPr>
          <w:b/>
          <w:lang w:val="en-US"/>
        </w:rPr>
        <w:t>Information on auction</w:t>
      </w:r>
      <w:bookmarkEnd w:id="0"/>
      <w:r w:rsidR="00193D95" w:rsidRPr="00604BA5">
        <w:rPr>
          <w:b/>
          <w:bCs/>
          <w:lang w:val="en-US"/>
        </w:rPr>
        <w:t>:</w:t>
      </w:r>
    </w:p>
    <w:p w:rsidR="00193D95" w:rsidRPr="00FC2C3F" w:rsidRDefault="00193D95" w:rsidP="00193D95">
      <w:pPr>
        <w:pStyle w:val="ab"/>
        <w:tabs>
          <w:tab w:val="left" w:pos="567"/>
        </w:tabs>
        <w:ind w:right="28"/>
        <w:jc w:val="both"/>
        <w:rPr>
          <w:bCs/>
        </w:rPr>
      </w:pPr>
      <w:r w:rsidRPr="00604BA5">
        <w:rPr>
          <w:b/>
          <w:bCs/>
          <w:lang w:val="en-US"/>
        </w:rPr>
        <w:t xml:space="preserve">The method of auction holding: </w:t>
      </w:r>
      <w:r w:rsidRPr="00604BA5">
        <w:rPr>
          <w:bCs/>
          <w:lang w:val="en-US"/>
        </w:rPr>
        <w:t>auction with conditions.</w:t>
      </w:r>
      <w:r>
        <w:rPr>
          <w:bCs/>
        </w:rPr>
        <w:t xml:space="preserve"> </w:t>
      </w:r>
    </w:p>
    <w:p w:rsidR="00193D95" w:rsidRPr="00604BA5" w:rsidRDefault="00193D95" w:rsidP="00193D95">
      <w:pPr>
        <w:pStyle w:val="ab"/>
        <w:tabs>
          <w:tab w:val="left" w:pos="567"/>
        </w:tabs>
        <w:ind w:right="28"/>
        <w:jc w:val="both"/>
        <w:rPr>
          <w:bCs/>
          <w:lang w:val="en-US"/>
        </w:rPr>
      </w:pPr>
      <w:r w:rsidRPr="00604BA5">
        <w:rPr>
          <w:b/>
          <w:bCs/>
          <w:lang w:val="en-US"/>
        </w:rPr>
        <w:t>Date and time of the auction</w:t>
      </w:r>
      <w:proofErr w:type="gramStart"/>
      <w:r>
        <w:rPr>
          <w:b/>
          <w:bCs/>
        </w:rPr>
        <w:t>:</w:t>
      </w:r>
      <w:r>
        <w:rPr>
          <w:lang w:val="en-US"/>
        </w:rPr>
        <w:t>October</w:t>
      </w:r>
      <w:proofErr w:type="gramEnd"/>
      <w:r>
        <w:rPr>
          <w:lang w:val="en-US"/>
        </w:rPr>
        <w:t xml:space="preserve"> 12, </w:t>
      </w:r>
      <w:r>
        <w:t>20</w:t>
      </w:r>
      <w:proofErr w:type="spellStart"/>
      <w:r>
        <w:rPr>
          <w:lang w:val="en-US"/>
        </w:rPr>
        <w:t>20</w:t>
      </w:r>
      <w:proofErr w:type="spellEnd"/>
      <w:r>
        <w:t xml:space="preserve">. </w:t>
      </w:r>
      <w:r w:rsidRPr="00604BA5">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w:t>
      </w:r>
      <w:r>
        <w:rPr>
          <w:bCs/>
          <w:lang w:val="en-US"/>
        </w:rPr>
        <w:t xml:space="preserve">   </w:t>
      </w:r>
      <w:r w:rsidRPr="00604BA5">
        <w:rPr>
          <w:bCs/>
          <w:lang w:val="en-US"/>
        </w:rPr>
        <w:t>No. 432 (as amended).</w:t>
      </w:r>
    </w:p>
    <w:p w:rsidR="0099602C" w:rsidRPr="00604BA5" w:rsidRDefault="0099602C" w:rsidP="0099602C">
      <w:pPr>
        <w:jc w:val="both"/>
        <w:rPr>
          <w:color w:val="000000"/>
          <w:lang w:val="en-US"/>
        </w:rPr>
      </w:pPr>
      <w:r w:rsidRPr="00604BA5">
        <w:rPr>
          <w:b/>
          <w:bCs/>
          <w:color w:val="000000"/>
          <w:lang w:val="en-US"/>
        </w:rPr>
        <w:t xml:space="preserve">The deadline for submitting an application for participation in an auction with conditions, an auction with a reduction of starting price </w:t>
      </w:r>
      <w:r w:rsidRPr="00604BA5">
        <w:rPr>
          <w:bCs/>
          <w:color w:val="000000"/>
          <w:lang w:val="en-US"/>
        </w:rPr>
        <w:t xml:space="preserve">is set by the electronic trading system for each electronic auction separately during the period from 19:30 to 20:30 of the day </w:t>
      </w:r>
      <w:proofErr w:type="gramStart"/>
      <w:r w:rsidRPr="00604BA5">
        <w:rPr>
          <w:bCs/>
          <w:color w:val="000000"/>
          <w:lang w:val="en-US"/>
        </w:rPr>
        <w:t>preceding</w:t>
      </w:r>
      <w:proofErr w:type="gramEnd"/>
      <w:r w:rsidRPr="00604BA5">
        <w:rPr>
          <w:bCs/>
          <w:color w:val="000000"/>
          <w:lang w:val="en-US"/>
        </w:rPr>
        <w:t xml:space="preserve"> the day of the electronic auction.</w:t>
      </w:r>
    </w:p>
    <w:p w:rsidR="0099602C" w:rsidRPr="00604BA5" w:rsidRDefault="0099602C" w:rsidP="0099602C">
      <w:pPr>
        <w:pStyle w:val="ab"/>
        <w:tabs>
          <w:tab w:val="left" w:pos="567"/>
        </w:tabs>
        <w:ind w:right="28"/>
        <w:jc w:val="both"/>
        <w:rPr>
          <w:bCs/>
          <w:lang w:val="en-US"/>
        </w:rPr>
      </w:pPr>
      <w:r w:rsidRPr="00604BA5">
        <w:rPr>
          <w:b/>
          <w:bCs/>
          <w:color w:val="000000"/>
          <w:lang w:val="en-US"/>
        </w:rPr>
        <w:t xml:space="preserve">The deadline for submission of an application for participation in an auction by a method of step-by-step price reduction and subsequent submission of price offers </w:t>
      </w:r>
      <w:r w:rsidRPr="00604BA5">
        <w:rPr>
          <w:bCs/>
          <w:color w:val="000000"/>
          <w:lang w:val="en-US"/>
        </w:rPr>
        <w:t>is set by the electronic trading system for each electronic auction separately during the period from 16:15 to 16:45 of the day of electronic auction.</w:t>
      </w:r>
    </w:p>
    <w:p w:rsidR="0099602C" w:rsidRPr="00604BA5" w:rsidRDefault="0099602C" w:rsidP="0099602C">
      <w:pPr>
        <w:pStyle w:val="ab"/>
        <w:tabs>
          <w:tab w:val="left" w:pos="567"/>
        </w:tabs>
        <w:ind w:right="28"/>
        <w:jc w:val="both"/>
        <w:rPr>
          <w:b/>
          <w:bCs/>
          <w:lang w:val="en-US"/>
        </w:rPr>
      </w:pPr>
      <w:r w:rsidRPr="00604BA5">
        <w:rPr>
          <w:b/>
          <w:bCs/>
          <w:lang w:val="en-US"/>
        </w:rPr>
        <w:t xml:space="preserve">3. </w:t>
      </w:r>
      <w:r w:rsidRPr="00604BA5">
        <w:rPr>
          <w:b/>
          <w:lang w:val="en-US"/>
        </w:rPr>
        <w:t>Information on terms of privatization of the object</w:t>
      </w:r>
      <w:r w:rsidRPr="00604BA5">
        <w:rPr>
          <w:b/>
          <w:bCs/>
          <w:lang w:val="en-US"/>
        </w:rPr>
        <w:t>:</w:t>
      </w:r>
    </w:p>
    <w:p w:rsidR="003E3392" w:rsidRPr="003E3392" w:rsidRDefault="005B460A" w:rsidP="00AC781D">
      <w:pPr>
        <w:widowControl w:val="0"/>
        <w:spacing w:before="60"/>
        <w:ind w:firstLine="709"/>
        <w:jc w:val="both"/>
        <w:rPr>
          <w:color w:val="000000"/>
          <w:lang w:val="en-US"/>
        </w:rPr>
      </w:pPr>
      <w:r w:rsidRPr="005B460A">
        <w:rPr>
          <w:bCs/>
          <w:lang w:val="en-US"/>
        </w:rPr>
        <w:t>Privatization of state stake of private joint-stock company “</w:t>
      </w:r>
      <w:proofErr w:type="spellStart"/>
      <w:r w:rsidRPr="005B460A">
        <w:rPr>
          <w:bCs/>
          <w:lang w:val="en-US"/>
        </w:rPr>
        <w:t>Ista</w:t>
      </w:r>
      <w:proofErr w:type="spellEnd"/>
      <w:r w:rsidRPr="005B460A">
        <w:rPr>
          <w:bCs/>
          <w:lang w:val="en-US"/>
        </w:rPr>
        <w:t>-Centre”</w:t>
      </w:r>
      <w:r>
        <w:rPr>
          <w:b/>
          <w:bCs/>
          <w:lang w:val="en-US"/>
        </w:rPr>
        <w:t xml:space="preserve"> </w:t>
      </w:r>
      <w:r w:rsidRPr="005B460A">
        <w:rPr>
          <w:bCs/>
          <w:lang w:val="en-US"/>
        </w:rPr>
        <w:t>(</w:t>
      </w:r>
      <w:proofErr w:type="spellStart"/>
      <w:r w:rsidRPr="005B460A">
        <w:rPr>
          <w:bCs/>
          <w:lang w:val="en-US"/>
        </w:rPr>
        <w:t>YeDRPOU</w:t>
      </w:r>
      <w:proofErr w:type="spellEnd"/>
      <w:r w:rsidRPr="005B460A">
        <w:rPr>
          <w:bCs/>
          <w:lang w:val="en-US"/>
        </w:rPr>
        <w:t xml:space="preserve"> code: </w:t>
      </w:r>
      <w:r w:rsidRPr="005B460A">
        <w:rPr>
          <w:bCs/>
          <w:color w:val="000000"/>
        </w:rPr>
        <w:t>23073489</w:t>
      </w:r>
      <w:r w:rsidRPr="005B460A">
        <w:rPr>
          <w:bCs/>
          <w:color w:val="000000"/>
          <w:lang w:val="en-US"/>
        </w:rPr>
        <w:t xml:space="preserve">, address: 30 </w:t>
      </w:r>
      <w:proofErr w:type="spellStart"/>
      <w:r w:rsidRPr="005B460A">
        <w:rPr>
          <w:bCs/>
          <w:color w:val="000000"/>
          <w:lang w:val="en-US"/>
        </w:rPr>
        <w:t>Kursantska</w:t>
      </w:r>
      <w:proofErr w:type="spellEnd"/>
      <w:r w:rsidRPr="005B460A">
        <w:rPr>
          <w:bCs/>
          <w:color w:val="000000"/>
          <w:lang w:val="en-US"/>
        </w:rPr>
        <w:t xml:space="preserve"> St., </w:t>
      </w:r>
      <w:proofErr w:type="spellStart"/>
      <w:r w:rsidRPr="005B460A">
        <w:rPr>
          <w:bCs/>
          <w:color w:val="000000"/>
          <w:lang w:val="en-US"/>
        </w:rPr>
        <w:t>Dnipro</w:t>
      </w:r>
      <w:proofErr w:type="spellEnd"/>
      <w:r w:rsidRPr="005B460A">
        <w:rPr>
          <w:bCs/>
          <w:color w:val="000000"/>
          <w:lang w:val="en-US"/>
        </w:rPr>
        <w:t xml:space="preserve"> city 49051</w:t>
      </w:r>
      <w:r w:rsidRPr="005B460A">
        <w:rPr>
          <w:bCs/>
          <w:lang w:val="en-US"/>
        </w:rPr>
        <w:t xml:space="preserve">) in an amount of 552,478 (five hundred fifty-two thousand four hundred seventy-eight) units, which is 21.5524% of the company’s </w:t>
      </w:r>
      <w:r w:rsidRPr="005B460A">
        <w:rPr>
          <w:bCs/>
          <w:lang w:val="en-US"/>
        </w:rPr>
        <w:lastRenderedPageBreak/>
        <w:t>authorized capital</w:t>
      </w:r>
      <w:r w:rsidR="008770FA" w:rsidRPr="006877FD">
        <w:rPr>
          <w:color w:val="000000"/>
        </w:rPr>
        <w:t>,</w:t>
      </w:r>
      <w:r w:rsidR="008770FA" w:rsidRPr="00F934D7">
        <w:t xml:space="preserve"> </w:t>
      </w:r>
      <w:r w:rsidR="003A1086">
        <w:rPr>
          <w:lang w:val="en-US"/>
        </w:rPr>
        <w:t xml:space="preserve">will be held in accordance with the Low of Ukraine </w:t>
      </w:r>
      <w:r w:rsidR="003A1086">
        <w:t>«</w:t>
      </w:r>
      <w:r w:rsidR="003A1086">
        <w:rPr>
          <w:lang w:val="en-US"/>
        </w:rPr>
        <w:t>On Privatization of State and Communal Property</w:t>
      </w:r>
      <w:r w:rsidR="003A1086">
        <w:t>»</w:t>
      </w:r>
      <w:r w:rsidR="003A1086">
        <w:rPr>
          <w:lang w:val="en-US"/>
        </w:rPr>
        <w:t xml:space="preserve"> and </w:t>
      </w:r>
      <w:r w:rsidR="000001D2" w:rsidRPr="00604BA5">
        <w:rPr>
          <w:bCs/>
          <w:lang w:val="en-US"/>
        </w:rPr>
        <w:t>the Procedure for conducting electronic auctions for the sale of small privatization objects and the definition of additional terms of sale, approved by the Resolution of the Cabinet of Ministers of Ukraine dated on May 10, 2018,</w:t>
      </w:r>
      <w:r w:rsidR="000001D2">
        <w:rPr>
          <w:bCs/>
          <w:lang w:val="en-US"/>
        </w:rPr>
        <w:t xml:space="preserve">  </w:t>
      </w:r>
      <w:r w:rsidR="000001D2" w:rsidRPr="00604BA5">
        <w:rPr>
          <w:bCs/>
          <w:lang w:val="en-US"/>
        </w:rPr>
        <w:t>No. 432 (as amended)</w:t>
      </w:r>
      <w:r w:rsidR="000001D2" w:rsidRPr="000001D2">
        <w:rPr>
          <w:bCs/>
          <w:lang w:val="en-US"/>
        </w:rPr>
        <w:t xml:space="preserve"> </w:t>
      </w:r>
      <w:r w:rsidR="000001D2" w:rsidRPr="00604BA5">
        <w:rPr>
          <w:bCs/>
          <w:lang w:val="en-US"/>
        </w:rPr>
        <w:t>requirements</w:t>
      </w:r>
      <w:r w:rsidR="000001D2">
        <w:rPr>
          <w:bCs/>
          <w:lang w:val="en-US"/>
        </w:rPr>
        <w:t>.</w:t>
      </w:r>
      <w:r w:rsidR="003E3392">
        <w:rPr>
          <w:bCs/>
          <w:lang w:val="en-US"/>
        </w:rPr>
        <w:tab/>
      </w:r>
      <w:r w:rsidR="003E3392" w:rsidRPr="00604BA5">
        <w:rPr>
          <w:lang w:val="en-US"/>
        </w:rPr>
        <w:t xml:space="preserve">The Buyer </w:t>
      </w:r>
      <w:r w:rsidR="003E3392" w:rsidRPr="005B460A">
        <w:rPr>
          <w:bCs/>
          <w:lang w:val="en-US"/>
        </w:rPr>
        <w:t>of state stake of private joint-stock company “</w:t>
      </w:r>
      <w:proofErr w:type="spellStart"/>
      <w:r w:rsidR="003E3392" w:rsidRPr="005B460A">
        <w:rPr>
          <w:bCs/>
          <w:lang w:val="en-US"/>
        </w:rPr>
        <w:t>Ista-Centre”</w:t>
      </w:r>
      <w:r w:rsidR="003E3392" w:rsidRPr="00604BA5">
        <w:rPr>
          <w:lang w:val="en-US"/>
        </w:rPr>
        <w:t>must</w:t>
      </w:r>
      <w:proofErr w:type="spellEnd"/>
      <w:r w:rsidR="003E3392" w:rsidRPr="00604BA5">
        <w:rPr>
          <w:lang w:val="en-US"/>
        </w:rPr>
        <w:t xml:space="preserve"> meet the requirements of article 8 of the Law of Ukraine “On Privatization of State and Communal Property”</w:t>
      </w:r>
      <w:r w:rsidR="003E3392">
        <w:rPr>
          <w:lang w:val="en-US"/>
        </w:rPr>
        <w:t xml:space="preserve"> and </w:t>
      </w:r>
      <w:r w:rsidR="003E3392" w:rsidRPr="009B3D7F">
        <w:rPr>
          <w:lang w:val="en-US"/>
        </w:rPr>
        <w:t>prove the absence of restrictions established by part 2 of article 8 of this law.</w:t>
      </w:r>
      <w:r w:rsidR="003E3392">
        <w:rPr>
          <w:lang w:val="en-US"/>
        </w:rPr>
        <w:t xml:space="preserve"> </w:t>
      </w:r>
      <w:r w:rsidR="00AC781D">
        <w:rPr>
          <w:lang w:val="en-US"/>
        </w:rPr>
        <w:t xml:space="preserve">                                  </w:t>
      </w:r>
      <w:proofErr w:type="gramStart"/>
      <w:r w:rsidR="00AC781D" w:rsidRPr="008F5050">
        <w:rPr>
          <w:lang w:val="en-US"/>
        </w:rPr>
        <w:t>According to Art.</w:t>
      </w:r>
      <w:proofErr w:type="gramEnd"/>
      <w:r w:rsidR="00AC781D" w:rsidRPr="008F5050">
        <w:rPr>
          <w:lang w:val="en-US"/>
        </w:rPr>
        <w:t xml:space="preserve"> </w:t>
      </w:r>
      <w:r w:rsidR="006277B7">
        <w:rPr>
          <w:lang w:val="en-US"/>
        </w:rPr>
        <w:t>20</w:t>
      </w:r>
      <w:r w:rsidR="00AC781D" w:rsidRPr="008F5050">
        <w:rPr>
          <w:lang w:val="en-US"/>
        </w:rPr>
        <w:t xml:space="preserve"> of the Law of Ukraine “On State Property Privatization” in cases envisaged by legislation on protection of economic competition, the buyer must obtain permission from the relevant authority Antimonopoly Committee of Ukraine on the directly or indirectly purchase, acquisition in the property through other means or getting in the management of stocks (shares) within the scope  that ensures achieving or exceeding 25 or 50 percent of the votes in the supreme governing body of the respective entity. The procedure for submission and consideration of an application for permission to the concentration is established by the legislation on economic competition protection.</w:t>
      </w:r>
      <w:r w:rsidR="00AC781D">
        <w:rPr>
          <w:lang w:val="en-US"/>
        </w:rPr>
        <w:t xml:space="preserve"> </w:t>
      </w:r>
    </w:p>
    <w:p w:rsidR="00AC781D" w:rsidRPr="00AC781D" w:rsidRDefault="00AC781D" w:rsidP="00C10236">
      <w:pPr>
        <w:spacing w:after="120"/>
        <w:ind w:firstLine="708"/>
        <w:jc w:val="both"/>
        <w:rPr>
          <w:lang w:val="en-US"/>
        </w:rPr>
      </w:pPr>
      <w:r w:rsidRPr="00AC781D">
        <w:rPr>
          <w:lang w:val="en-US"/>
        </w:rPr>
        <w:t xml:space="preserve">The buyer of </w:t>
      </w:r>
      <w:r w:rsidRPr="005B460A">
        <w:rPr>
          <w:bCs/>
          <w:lang w:val="en-US"/>
        </w:rPr>
        <w:t>state stake of private joint-stock company “</w:t>
      </w:r>
      <w:proofErr w:type="spellStart"/>
      <w:r w:rsidRPr="005B460A">
        <w:rPr>
          <w:bCs/>
          <w:lang w:val="en-US"/>
        </w:rPr>
        <w:t>Ista</w:t>
      </w:r>
      <w:proofErr w:type="spellEnd"/>
      <w:r w:rsidRPr="005B460A">
        <w:rPr>
          <w:bCs/>
          <w:lang w:val="en-US"/>
        </w:rPr>
        <w:t>-Centre”</w:t>
      </w:r>
      <w:r w:rsidRPr="00AC781D">
        <w:rPr>
          <w:lang w:val="en-US"/>
        </w:rPr>
        <w:t xml:space="preserve">, which </w:t>
      </w:r>
      <w:proofErr w:type="gramStart"/>
      <w:r w:rsidRPr="00AC781D">
        <w:rPr>
          <w:lang w:val="en-US"/>
        </w:rPr>
        <w:t>are</w:t>
      </w:r>
      <w:proofErr w:type="gramEnd"/>
      <w:r w:rsidRPr="00AC781D">
        <w:rPr>
          <w:lang w:val="en-US"/>
        </w:rPr>
        <w:t xml:space="preserve"> issued in an undocumented form, must enter into an agreement on opening a securities account with the depository institution of his choice.</w:t>
      </w:r>
    </w:p>
    <w:p w:rsidR="006F46F9" w:rsidRPr="00604BA5" w:rsidRDefault="006F46F9" w:rsidP="006F46F9">
      <w:pPr>
        <w:pStyle w:val="ab"/>
        <w:tabs>
          <w:tab w:val="left" w:pos="567"/>
        </w:tabs>
        <w:ind w:right="28"/>
        <w:jc w:val="both"/>
        <w:rPr>
          <w:b/>
          <w:bCs/>
          <w:lang w:val="en-US"/>
        </w:rPr>
      </w:pPr>
      <w:r w:rsidRPr="00604BA5">
        <w:rPr>
          <w:b/>
          <w:bCs/>
          <w:lang w:val="en-US"/>
        </w:rPr>
        <w:t>Initial price of an Object for each method of sale (excluding VAT):</w:t>
      </w:r>
    </w:p>
    <w:p w:rsidR="00CF2D44" w:rsidRPr="00F934D7" w:rsidRDefault="006F46F9" w:rsidP="00CF2D44">
      <w:pPr>
        <w:pStyle w:val="ab"/>
        <w:tabs>
          <w:tab w:val="left" w:pos="567"/>
        </w:tabs>
        <w:ind w:right="28"/>
        <w:jc w:val="both"/>
      </w:pPr>
      <w:proofErr w:type="gramStart"/>
      <w:r w:rsidRPr="00604BA5">
        <w:rPr>
          <w:lang w:val="en-US"/>
        </w:rPr>
        <w:t>sale</w:t>
      </w:r>
      <w:proofErr w:type="gramEnd"/>
      <w:r w:rsidRPr="00604BA5">
        <w:rPr>
          <w:lang w:val="en-US"/>
        </w:rPr>
        <w:t xml:space="preserve"> at an auction with conditions – UAH</w:t>
      </w:r>
      <w:r w:rsidRPr="00205C1E">
        <w:t xml:space="preserve"> </w:t>
      </w:r>
      <w:r w:rsidR="0007700E">
        <w:rPr>
          <w:color w:val="000000"/>
        </w:rPr>
        <w:t>37</w:t>
      </w:r>
      <w:r>
        <w:rPr>
          <w:color w:val="000000"/>
          <w:lang w:val="en-US"/>
        </w:rPr>
        <w:t>,</w:t>
      </w:r>
      <w:r w:rsidR="0007700E">
        <w:rPr>
          <w:color w:val="000000"/>
        </w:rPr>
        <w:t> 700</w:t>
      </w:r>
      <w:r>
        <w:rPr>
          <w:color w:val="000000"/>
          <w:lang w:val="en-US"/>
        </w:rPr>
        <w:t>,</w:t>
      </w:r>
      <w:r w:rsidR="0007700E">
        <w:rPr>
          <w:color w:val="000000"/>
        </w:rPr>
        <w:t> 000</w:t>
      </w:r>
      <w:r>
        <w:rPr>
          <w:color w:val="000000"/>
          <w:lang w:val="en-US"/>
        </w:rPr>
        <w:t>.0</w:t>
      </w:r>
      <w:r w:rsidR="0007700E">
        <w:rPr>
          <w:color w:val="000000"/>
        </w:rPr>
        <w:t>0</w:t>
      </w:r>
      <w:r w:rsidR="00CF2D44" w:rsidRPr="00F934D7">
        <w:rPr>
          <w:color w:val="000000"/>
        </w:rPr>
        <w:t>;</w:t>
      </w:r>
    </w:p>
    <w:p w:rsidR="00CF2D44" w:rsidRPr="00F934D7" w:rsidRDefault="006F46F9" w:rsidP="00CF2D44">
      <w:pPr>
        <w:pStyle w:val="ab"/>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07700E">
        <w:t>18</w:t>
      </w:r>
      <w:r>
        <w:rPr>
          <w:lang w:val="en-US"/>
        </w:rPr>
        <w:t>,</w:t>
      </w:r>
      <w:r w:rsidR="0007700E">
        <w:t> 850</w:t>
      </w:r>
      <w:r>
        <w:rPr>
          <w:lang w:val="en-US"/>
        </w:rPr>
        <w:t>,</w:t>
      </w:r>
      <w:r w:rsidR="0007700E">
        <w:t> 000</w:t>
      </w:r>
      <w:r>
        <w:rPr>
          <w:lang w:val="en-US"/>
        </w:rPr>
        <w:t>.</w:t>
      </w:r>
      <w:r w:rsidR="0007700E">
        <w:t>00</w:t>
      </w:r>
      <w:r w:rsidR="000973D7" w:rsidRPr="00F934D7">
        <w:t xml:space="preserve"> грн</w:t>
      </w:r>
      <w:r w:rsidR="00CF2D44" w:rsidRPr="00F934D7">
        <w:t>.;</w:t>
      </w:r>
    </w:p>
    <w:p w:rsidR="00CF2D44" w:rsidRPr="00F934D7" w:rsidRDefault="006F46F9" w:rsidP="00CF2D44">
      <w:pPr>
        <w:pStyle w:val="ab"/>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and subsequent submission of price offers</w:t>
      </w:r>
      <w:r w:rsidRPr="00604BA5">
        <w:rPr>
          <w:lang w:val="en-US"/>
        </w:rPr>
        <w:t xml:space="preserve"> – UAH</w:t>
      </w:r>
      <w:r w:rsidRPr="00205C1E">
        <w:rPr>
          <w:b/>
          <w:bCs/>
        </w:rPr>
        <w:t xml:space="preserve"> </w:t>
      </w:r>
      <w:r w:rsidR="0007700E">
        <w:t>18</w:t>
      </w:r>
      <w:r>
        <w:rPr>
          <w:lang w:val="en-US"/>
        </w:rPr>
        <w:t>,</w:t>
      </w:r>
      <w:r w:rsidR="0007700E">
        <w:t> 850</w:t>
      </w:r>
      <w:r>
        <w:rPr>
          <w:lang w:val="en-US"/>
        </w:rPr>
        <w:t>,</w:t>
      </w:r>
      <w:r w:rsidR="0007700E">
        <w:t> 000</w:t>
      </w:r>
      <w:r>
        <w:rPr>
          <w:lang w:val="en-US"/>
        </w:rPr>
        <w:t>.</w:t>
      </w:r>
      <w:r w:rsidR="0007700E">
        <w:t>00</w:t>
      </w:r>
      <w:r w:rsidR="000973D7" w:rsidRPr="00F934D7">
        <w:t>.</w:t>
      </w:r>
    </w:p>
    <w:p w:rsidR="006F46F9" w:rsidRPr="00604BA5" w:rsidRDefault="006F46F9" w:rsidP="006F46F9">
      <w:pPr>
        <w:pStyle w:val="ab"/>
        <w:tabs>
          <w:tab w:val="left" w:pos="567"/>
        </w:tabs>
        <w:ind w:right="28"/>
        <w:jc w:val="both"/>
        <w:rPr>
          <w:b/>
          <w:bCs/>
          <w:lang w:val="en-US"/>
        </w:rPr>
      </w:pPr>
      <w:r w:rsidRPr="00604BA5">
        <w:rPr>
          <w:b/>
          <w:bCs/>
          <w:lang w:val="en-US"/>
        </w:rPr>
        <w:t>Guarantee fee of an electronic auction is at a rate of 10% (ten percent) of the initial price for each of the following methods:</w:t>
      </w:r>
    </w:p>
    <w:p w:rsidR="003B04FB" w:rsidRPr="00F934D7" w:rsidRDefault="006F46F9" w:rsidP="003B04FB">
      <w:pPr>
        <w:pStyle w:val="ab"/>
        <w:tabs>
          <w:tab w:val="left" w:pos="567"/>
        </w:tabs>
        <w:ind w:right="28"/>
        <w:jc w:val="both"/>
      </w:pPr>
      <w:proofErr w:type="gramStart"/>
      <w:r w:rsidRPr="00604BA5">
        <w:rPr>
          <w:lang w:val="en-US"/>
        </w:rPr>
        <w:t>sale</w:t>
      </w:r>
      <w:proofErr w:type="gramEnd"/>
      <w:r w:rsidRPr="00604BA5">
        <w:rPr>
          <w:lang w:val="en-US"/>
        </w:rPr>
        <w:t xml:space="preserve"> at an auction with conditions –</w:t>
      </w:r>
      <w:r w:rsidRPr="000741EA">
        <w:t xml:space="preserve"> </w:t>
      </w:r>
      <w:r w:rsidR="007B43F2">
        <w:t>3</w:t>
      </w:r>
      <w:r>
        <w:rPr>
          <w:lang w:val="en-US"/>
        </w:rPr>
        <w:t>,</w:t>
      </w:r>
      <w:r w:rsidR="007B43F2">
        <w:t>770</w:t>
      </w:r>
      <w:r>
        <w:rPr>
          <w:lang w:val="en-US"/>
        </w:rPr>
        <w:t>,</w:t>
      </w:r>
      <w:r w:rsidR="007B43F2">
        <w:t> 000</w:t>
      </w:r>
      <w:r>
        <w:rPr>
          <w:lang w:val="en-US"/>
        </w:rPr>
        <w:t>.</w:t>
      </w:r>
      <w:r w:rsidR="007B43F2">
        <w:t>00</w:t>
      </w:r>
      <w:r w:rsidR="003B04FB" w:rsidRPr="00F934D7">
        <w:t>;</w:t>
      </w:r>
    </w:p>
    <w:p w:rsidR="003B04FB" w:rsidRPr="00F934D7" w:rsidRDefault="006F46F9" w:rsidP="003B04FB">
      <w:pPr>
        <w:pStyle w:val="ab"/>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 </w:t>
      </w:r>
      <w:r w:rsidR="007B43F2">
        <w:t>1</w:t>
      </w:r>
      <w:r>
        <w:rPr>
          <w:lang w:val="en-US"/>
        </w:rPr>
        <w:t>,</w:t>
      </w:r>
      <w:r w:rsidR="007B43F2">
        <w:t>885</w:t>
      </w:r>
      <w:r>
        <w:rPr>
          <w:lang w:val="en-US"/>
        </w:rPr>
        <w:t>,</w:t>
      </w:r>
      <w:r w:rsidR="007B43F2">
        <w:t> 000</w:t>
      </w:r>
      <w:r>
        <w:rPr>
          <w:lang w:val="en-US"/>
        </w:rPr>
        <w:t>.</w:t>
      </w:r>
      <w:r w:rsidR="007B43F2">
        <w:t>00</w:t>
      </w:r>
      <w:r w:rsidR="003B04FB" w:rsidRPr="00F934D7">
        <w:t>;</w:t>
      </w:r>
    </w:p>
    <w:p w:rsidR="003B04FB" w:rsidRPr="00F934D7" w:rsidRDefault="006F46F9" w:rsidP="003B04FB">
      <w:pPr>
        <w:pStyle w:val="ab"/>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and subsequent submission of price offers</w:t>
      </w:r>
      <w:r w:rsidRPr="00604BA5">
        <w:rPr>
          <w:lang w:val="en-US"/>
        </w:rPr>
        <w:t xml:space="preserve"> – UAH </w:t>
      </w:r>
      <w:r w:rsidR="007B43F2">
        <w:t>1</w:t>
      </w:r>
      <w:r>
        <w:rPr>
          <w:lang w:val="en-US"/>
        </w:rPr>
        <w:t>,</w:t>
      </w:r>
      <w:r w:rsidR="007B43F2">
        <w:t> 885</w:t>
      </w:r>
      <w:r>
        <w:rPr>
          <w:lang w:val="en-US"/>
        </w:rPr>
        <w:t>,</w:t>
      </w:r>
      <w:r w:rsidR="007B43F2">
        <w:t> 000</w:t>
      </w:r>
      <w:r>
        <w:rPr>
          <w:lang w:val="en-US"/>
        </w:rPr>
        <w:t>.</w:t>
      </w:r>
      <w:r w:rsidR="007B43F2">
        <w:t>00</w:t>
      </w:r>
      <w:r w:rsidR="003B04FB" w:rsidRPr="00F934D7">
        <w:t>.</w:t>
      </w:r>
    </w:p>
    <w:p w:rsidR="003B04FB" w:rsidRDefault="006F46F9" w:rsidP="003B04FB">
      <w:pPr>
        <w:pStyle w:val="ab"/>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003B04FB" w:rsidRPr="00F934D7">
        <w:rPr>
          <w:b/>
          <w:bCs/>
        </w:rPr>
        <w:t xml:space="preserve">: </w:t>
      </w:r>
      <w:r w:rsidRPr="006F46F9">
        <w:rPr>
          <w:bCs/>
          <w:lang w:val="en-US"/>
        </w:rPr>
        <w:t xml:space="preserve">UAH </w:t>
      </w:r>
      <w:r>
        <w:t>944</w:t>
      </w:r>
      <w:r>
        <w:rPr>
          <w:lang w:val="en-US"/>
        </w:rPr>
        <w:t>.</w:t>
      </w:r>
      <w:r w:rsidR="007B43F2">
        <w:t>60</w:t>
      </w:r>
      <w:r w:rsidR="003B04FB" w:rsidRPr="00F934D7">
        <w:t>.</w:t>
      </w:r>
    </w:p>
    <w:p w:rsidR="007B43F2" w:rsidRPr="007620AC" w:rsidRDefault="00265800" w:rsidP="007B43F2">
      <w:pPr>
        <w:pStyle w:val="31"/>
        <w:rPr>
          <w:b/>
          <w:i w:val="0"/>
          <w:iCs w:val="0"/>
          <w:color w:val="000000"/>
          <w:sz w:val="24"/>
          <w:szCs w:val="24"/>
        </w:rPr>
      </w:pPr>
      <w:r w:rsidRPr="007620AC">
        <w:rPr>
          <w:b/>
          <w:bCs/>
          <w:i w:val="0"/>
          <w:sz w:val="24"/>
          <w:szCs w:val="24"/>
          <w:lang w:val="en-US"/>
        </w:rPr>
        <w:t>Terms of sale</w:t>
      </w:r>
      <w:r w:rsidR="007B43F2" w:rsidRPr="007620AC">
        <w:rPr>
          <w:b/>
          <w:i w:val="0"/>
          <w:color w:val="000000"/>
          <w:sz w:val="24"/>
          <w:szCs w:val="24"/>
        </w:rPr>
        <w:t>:</w:t>
      </w:r>
    </w:p>
    <w:p w:rsidR="007C07AF" w:rsidRDefault="003242A4" w:rsidP="009E339A">
      <w:pPr>
        <w:pStyle w:val="ab"/>
        <w:tabs>
          <w:tab w:val="left" w:pos="0"/>
        </w:tabs>
        <w:ind w:right="28"/>
        <w:jc w:val="both"/>
        <w:rPr>
          <w:b/>
          <w:bCs/>
        </w:rPr>
      </w:pPr>
      <w:r w:rsidRPr="003242A4">
        <w:rPr>
          <w:lang w:val="en-US"/>
        </w:rPr>
        <w:t>The Buyer of state stake holders of the private joint-stock company “</w:t>
      </w:r>
      <w:proofErr w:type="spellStart"/>
      <w:r w:rsidRPr="003242A4">
        <w:rPr>
          <w:lang w:val="en-US"/>
        </w:rPr>
        <w:t>Ista</w:t>
      </w:r>
      <w:proofErr w:type="spellEnd"/>
      <w:r w:rsidRPr="003242A4">
        <w:rPr>
          <w:lang w:val="en-US"/>
        </w:rPr>
        <w:t xml:space="preserve">-Center” is obliged to provide: - reimbursement to the Regional Office of the State Property Fund of Ukraine for </w:t>
      </w:r>
      <w:proofErr w:type="spellStart"/>
      <w:r w:rsidRPr="003242A4">
        <w:rPr>
          <w:lang w:val="en-US"/>
        </w:rPr>
        <w:t>Dnipropetrovsk</w:t>
      </w:r>
      <w:proofErr w:type="spellEnd"/>
      <w:r w:rsidRPr="003242A4">
        <w:rPr>
          <w:lang w:val="en-US"/>
        </w:rPr>
        <w:t xml:space="preserve">, </w:t>
      </w:r>
      <w:proofErr w:type="spellStart"/>
      <w:r w:rsidRPr="003242A4">
        <w:rPr>
          <w:lang w:val="en-US"/>
        </w:rPr>
        <w:t>Zaporizhzhia</w:t>
      </w:r>
      <w:proofErr w:type="spellEnd"/>
      <w:r w:rsidRPr="003242A4">
        <w:rPr>
          <w:lang w:val="en-US"/>
        </w:rPr>
        <w:t xml:space="preserve"> and </w:t>
      </w:r>
      <w:proofErr w:type="spellStart"/>
      <w:r w:rsidRPr="003242A4">
        <w:rPr>
          <w:lang w:val="en-US"/>
        </w:rPr>
        <w:t>Kirovohrad</w:t>
      </w:r>
      <w:proofErr w:type="spellEnd"/>
      <w:r w:rsidRPr="003242A4">
        <w:rPr>
          <w:lang w:val="en-US"/>
        </w:rPr>
        <w:t xml:space="preserve"> oblasts the cost of independent appraiser's service in the amount of UAH 48,625.00 within a month from the date of concluding the contract of sale.</w:t>
      </w:r>
    </w:p>
    <w:p w:rsidR="003242A4" w:rsidRPr="00604BA5" w:rsidRDefault="003242A4" w:rsidP="003242A4">
      <w:pPr>
        <w:pStyle w:val="ab"/>
        <w:tabs>
          <w:tab w:val="left" w:pos="567"/>
        </w:tabs>
        <w:ind w:right="28"/>
        <w:jc w:val="both"/>
        <w:rPr>
          <w:b/>
          <w:bCs/>
          <w:lang w:val="en-US"/>
        </w:rPr>
      </w:pPr>
      <w:r w:rsidRPr="00604BA5">
        <w:rPr>
          <w:b/>
          <w:bCs/>
          <w:lang w:val="en-US"/>
        </w:rPr>
        <w:t>4. Additional information:</w:t>
      </w:r>
    </w:p>
    <w:p w:rsidR="003242A4" w:rsidRPr="00604BA5" w:rsidRDefault="003242A4" w:rsidP="003242A4">
      <w:pPr>
        <w:pStyle w:val="34"/>
        <w:shd w:val="clear" w:color="auto" w:fill="auto"/>
        <w:tabs>
          <w:tab w:val="left" w:pos="720"/>
        </w:tabs>
        <w:spacing w:before="0" w:after="120" w:line="240" w:lineRule="auto"/>
        <w:rPr>
          <w:b/>
          <w:bCs/>
          <w:sz w:val="24"/>
          <w:szCs w:val="24"/>
          <w:lang w:val="en-US"/>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3242A4" w:rsidRDefault="003242A4" w:rsidP="003242A4">
      <w:pPr>
        <w:pStyle w:val="34"/>
        <w:tabs>
          <w:tab w:val="left" w:pos="720"/>
        </w:tabs>
        <w:spacing w:before="0" w:after="0" w:line="240" w:lineRule="auto"/>
        <w:rPr>
          <w:spacing w:val="0"/>
          <w:sz w:val="24"/>
          <w:szCs w:val="24"/>
          <w:lang w:val="en-US"/>
        </w:rPr>
      </w:pPr>
      <w:r w:rsidRPr="00604BA5">
        <w:rPr>
          <w:spacing w:val="0"/>
          <w:sz w:val="24"/>
          <w:szCs w:val="24"/>
          <w:lang w:val="en-US"/>
        </w:rPr>
        <w:t xml:space="preserve">The account for registration fees of potential buyers by operators of electronic platforms and making payments for purchased objects by auction winners: </w:t>
      </w:r>
    </w:p>
    <w:p w:rsidR="00542D89" w:rsidRDefault="00542D89" w:rsidP="009E339A">
      <w:pPr>
        <w:pStyle w:val="34"/>
        <w:shd w:val="clear" w:color="auto" w:fill="auto"/>
        <w:tabs>
          <w:tab w:val="left" w:pos="720"/>
        </w:tabs>
        <w:spacing w:before="0" w:after="0" w:line="240" w:lineRule="auto"/>
        <w:rPr>
          <w:sz w:val="24"/>
          <w:szCs w:val="24"/>
          <w:lang w:val="en-US"/>
        </w:rPr>
      </w:pPr>
    </w:p>
    <w:p w:rsidR="00542D89" w:rsidRPr="00604BA5" w:rsidRDefault="00542D89" w:rsidP="00542D89">
      <w:pPr>
        <w:pStyle w:val="34"/>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542D89" w:rsidRPr="00492B41" w:rsidRDefault="00542D89" w:rsidP="00542D89">
      <w:pPr>
        <w:pStyle w:val="34"/>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542D89" w:rsidRPr="00492B41" w:rsidRDefault="00542D89" w:rsidP="00542D89">
      <w:pPr>
        <w:pStyle w:val="34"/>
        <w:shd w:val="clear" w:color="auto" w:fill="auto"/>
        <w:tabs>
          <w:tab w:val="left" w:pos="720"/>
        </w:tabs>
        <w:spacing w:before="0" w:after="0" w:line="240" w:lineRule="auto"/>
        <w:rPr>
          <w:iCs/>
          <w:sz w:val="24"/>
          <w:szCs w:val="24"/>
        </w:rPr>
      </w:pPr>
      <w:proofErr w:type="gramStart"/>
      <w:r w:rsidRPr="00604BA5">
        <w:rPr>
          <w:sz w:val="24"/>
          <w:szCs w:val="24"/>
          <w:lang w:val="en-US"/>
        </w:rPr>
        <w:t>Account</w:t>
      </w:r>
      <w:r>
        <w:rPr>
          <w:iCs/>
          <w:sz w:val="24"/>
          <w:szCs w:val="24"/>
          <w:lang w:val="en-US"/>
        </w:rPr>
        <w:t xml:space="preserve"> :</w:t>
      </w:r>
      <w:proofErr w:type="gramEnd"/>
      <w:r w:rsidRPr="007B0F42">
        <w:rPr>
          <w:iCs/>
          <w:sz w:val="24"/>
          <w:szCs w:val="24"/>
          <w:lang w:val="en-US"/>
        </w:rPr>
        <w:t xml:space="preserve"> </w:t>
      </w:r>
      <w:r>
        <w:rPr>
          <w:iCs/>
          <w:sz w:val="24"/>
          <w:szCs w:val="24"/>
          <w:lang w:val="en-US"/>
        </w:rPr>
        <w:t>UA</w:t>
      </w:r>
      <w:r w:rsidRPr="00EF4F3C">
        <w:rPr>
          <w:iCs/>
          <w:sz w:val="24"/>
          <w:szCs w:val="24"/>
        </w:rPr>
        <w:t>958201720355549003000055549</w:t>
      </w:r>
      <w:r w:rsidRPr="00492B41">
        <w:rPr>
          <w:iCs/>
          <w:sz w:val="24"/>
          <w:szCs w:val="24"/>
        </w:rPr>
        <w:t>.</w:t>
      </w:r>
    </w:p>
    <w:p w:rsidR="00542D89" w:rsidRPr="00604BA5" w:rsidRDefault="00542D89" w:rsidP="00542D89">
      <w:pPr>
        <w:pStyle w:val="34"/>
        <w:tabs>
          <w:tab w:val="left" w:pos="0"/>
        </w:tabs>
        <w:spacing w:before="0" w:after="0" w:line="240" w:lineRule="auto"/>
        <w:rPr>
          <w:spacing w:val="0"/>
          <w:sz w:val="24"/>
          <w:szCs w:val="24"/>
          <w:lang w:val="en-US"/>
        </w:rPr>
      </w:pPr>
      <w:r w:rsidRPr="0036205F">
        <w:rPr>
          <w:spacing w:val="0"/>
          <w:sz w:val="24"/>
          <w:szCs w:val="24"/>
          <w:lang w:val="en-US"/>
        </w:rPr>
        <w:t>Recipient</w:t>
      </w:r>
      <w:r w:rsidRPr="0036205F">
        <w:rPr>
          <w:rStyle w:val="FontStyle12"/>
          <w:sz w:val="24"/>
          <w:szCs w:val="24"/>
          <w:lang w:val="en-US"/>
        </w:rPr>
        <w:t>’s</w:t>
      </w:r>
      <w:r w:rsidRPr="0036205F">
        <w:rPr>
          <w:rStyle w:val="FontStyle12"/>
          <w:i/>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w:t>
      </w:r>
      <w:r w:rsidRPr="007B0F42">
        <w:rPr>
          <w:spacing w:val="0"/>
          <w:sz w:val="24"/>
          <w:szCs w:val="24"/>
          <w:lang w:val="en-US"/>
        </w:rPr>
        <w:lastRenderedPageBreak/>
        <w:t xml:space="preserve">Treasury Service in the Dnepropetrovsk region, </w:t>
      </w:r>
      <w:r w:rsidRPr="00604BA5">
        <w:rPr>
          <w:spacing w:val="0"/>
          <w:sz w:val="24"/>
          <w:szCs w:val="24"/>
          <w:lang w:val="en-US"/>
        </w:rPr>
        <w:t>MFO 820172.</w:t>
      </w:r>
    </w:p>
    <w:p w:rsidR="00542D89" w:rsidRPr="00604BA5" w:rsidRDefault="00542D89" w:rsidP="00542D89">
      <w:pPr>
        <w:pStyle w:val="34"/>
        <w:shd w:val="clear" w:color="auto" w:fill="auto"/>
        <w:tabs>
          <w:tab w:val="left" w:pos="720"/>
        </w:tabs>
        <w:spacing w:before="0" w:after="0" w:line="240" w:lineRule="auto"/>
        <w:rPr>
          <w:spacing w:val="0"/>
          <w:sz w:val="24"/>
          <w:szCs w:val="24"/>
          <w:lang w:val="en-US"/>
        </w:rPr>
      </w:pPr>
      <w:r w:rsidRPr="0036205F">
        <w:rPr>
          <w:rStyle w:val="FontStyle12"/>
          <w:i/>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542D89" w:rsidRPr="00604BA5" w:rsidRDefault="00542D89" w:rsidP="00542D89">
      <w:pPr>
        <w:pStyle w:val="34"/>
        <w:shd w:val="clear" w:color="auto" w:fill="auto"/>
        <w:tabs>
          <w:tab w:val="left" w:pos="720"/>
        </w:tabs>
        <w:spacing w:before="0" w:after="0" w:line="240" w:lineRule="auto"/>
        <w:rPr>
          <w:spacing w:val="0"/>
          <w:sz w:val="24"/>
          <w:szCs w:val="24"/>
          <w:lang w:val="en-US"/>
        </w:rPr>
      </w:pPr>
      <w:r w:rsidRPr="00604BA5">
        <w:rPr>
          <w:spacing w:val="0"/>
          <w:sz w:val="24"/>
          <w:szCs w:val="24"/>
          <w:lang w:val="en-US"/>
        </w:rPr>
        <w:t>The account for guarantee fees of potential buyers by operators of electronic platforms:</w:t>
      </w:r>
    </w:p>
    <w:p w:rsidR="00542D89" w:rsidRPr="00604BA5" w:rsidRDefault="00542D89" w:rsidP="00542D89">
      <w:pPr>
        <w:pStyle w:val="34"/>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542D89" w:rsidRPr="00604BA5" w:rsidRDefault="00542D89" w:rsidP="00542D89">
      <w:pPr>
        <w:pStyle w:val="34"/>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542D89" w:rsidRPr="002A40D6" w:rsidRDefault="00542D89" w:rsidP="00542D89">
      <w:pPr>
        <w:pStyle w:val="34"/>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542D89" w:rsidRPr="00604BA5" w:rsidRDefault="00542D89" w:rsidP="00542D89">
      <w:pPr>
        <w:pStyle w:val="34"/>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Dnepropetrovsk region, </w:t>
      </w:r>
      <w:r w:rsidRPr="00604BA5">
        <w:rPr>
          <w:spacing w:val="0"/>
          <w:sz w:val="24"/>
          <w:szCs w:val="24"/>
          <w:lang w:val="en-US"/>
        </w:rPr>
        <w:t>MFO 820172.</w:t>
      </w:r>
    </w:p>
    <w:p w:rsidR="00542D89" w:rsidRPr="00604BA5" w:rsidRDefault="00542D89" w:rsidP="00542D89">
      <w:pPr>
        <w:pStyle w:val="34"/>
        <w:shd w:val="clear" w:color="auto" w:fill="auto"/>
        <w:tabs>
          <w:tab w:val="left" w:pos="720"/>
        </w:tabs>
        <w:spacing w:before="0" w:after="0" w:line="240" w:lineRule="auto"/>
        <w:rPr>
          <w:spacing w:val="0"/>
          <w:sz w:val="24"/>
          <w:szCs w:val="24"/>
          <w:lang w:val="en-US"/>
        </w:rPr>
      </w:pPr>
      <w:r w:rsidRPr="006D204E">
        <w:rPr>
          <w:rStyle w:val="FontStyle12"/>
          <w:i/>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542D89" w:rsidRPr="00604BA5" w:rsidRDefault="00542D89" w:rsidP="00542D89">
      <w:pPr>
        <w:pStyle w:val="34"/>
        <w:shd w:val="clear" w:color="auto" w:fill="auto"/>
        <w:tabs>
          <w:tab w:val="left" w:pos="720"/>
        </w:tabs>
        <w:spacing w:before="0" w:after="0" w:line="240" w:lineRule="auto"/>
        <w:rPr>
          <w:sz w:val="24"/>
          <w:szCs w:val="24"/>
          <w:lang w:val="en-US"/>
        </w:rPr>
      </w:pPr>
      <w:r w:rsidRPr="00604BA5">
        <w:rPr>
          <w:b/>
          <w:bCs/>
          <w:sz w:val="24"/>
          <w:szCs w:val="24"/>
          <w:lang w:val="en-US"/>
        </w:rPr>
        <w:t xml:space="preserve">The requisites of the accounts of the operators of electronic platforms opened for payment by the buyers of guarantee and registration fees </w:t>
      </w:r>
      <w:r w:rsidRPr="00604BA5">
        <w:rPr>
          <w:bCs/>
          <w:sz w:val="24"/>
          <w:szCs w:val="24"/>
          <w:lang w:val="en-US"/>
        </w:rPr>
        <w:t>are available on the site:</w:t>
      </w:r>
      <w:r w:rsidRPr="00604BA5">
        <w:rPr>
          <w:b/>
          <w:bCs/>
          <w:sz w:val="24"/>
          <w:szCs w:val="24"/>
          <w:lang w:val="en-US"/>
        </w:rPr>
        <w:t xml:space="preserve"> </w:t>
      </w:r>
    </w:p>
    <w:p w:rsidR="00542D89" w:rsidRPr="00721BDD" w:rsidRDefault="00542D89" w:rsidP="00542D89">
      <w:pPr>
        <w:pStyle w:val="ad"/>
        <w:jc w:val="both"/>
        <w:rPr>
          <w:lang w:val="uk-UA"/>
        </w:rPr>
      </w:pPr>
      <w:r w:rsidRPr="00205C1E">
        <w:rPr>
          <w:noProof/>
          <w:lang w:val="uk-UA"/>
        </w:rPr>
        <w:t xml:space="preserve"> </w:t>
      </w:r>
      <w:hyperlink r:id="rId7" w:history="1">
        <w:r w:rsidRPr="006D204E">
          <w:rPr>
            <w:rStyle w:val="a3"/>
            <w:sz w:val="23"/>
            <w:szCs w:val="23"/>
            <w:lang w:val="en-US"/>
          </w:rPr>
          <w:t>https</w:t>
        </w:r>
        <w:r w:rsidRPr="00542D89">
          <w:rPr>
            <w:rStyle w:val="a3"/>
            <w:sz w:val="23"/>
            <w:szCs w:val="23"/>
            <w:lang w:val="uk-UA"/>
          </w:rPr>
          <w:t>://</w:t>
        </w:r>
        <w:proofErr w:type="spellStart"/>
        <w:r w:rsidRPr="006D204E">
          <w:rPr>
            <w:rStyle w:val="a3"/>
            <w:sz w:val="23"/>
            <w:szCs w:val="23"/>
            <w:lang w:val="en-US"/>
          </w:rPr>
          <w:t>prozorro</w:t>
        </w:r>
        <w:proofErr w:type="spellEnd"/>
        <w:r w:rsidRPr="00542D89">
          <w:rPr>
            <w:rStyle w:val="a3"/>
            <w:sz w:val="23"/>
            <w:szCs w:val="23"/>
            <w:lang w:val="uk-UA"/>
          </w:rPr>
          <w:t>.</w:t>
        </w:r>
        <w:r w:rsidRPr="006D204E">
          <w:rPr>
            <w:rStyle w:val="a3"/>
            <w:sz w:val="23"/>
            <w:szCs w:val="23"/>
            <w:lang w:val="en-US"/>
          </w:rPr>
          <w:t>sale</w:t>
        </w:r>
        <w:r w:rsidRPr="00542D89">
          <w:rPr>
            <w:rStyle w:val="a3"/>
            <w:sz w:val="23"/>
            <w:szCs w:val="23"/>
            <w:lang w:val="uk-UA"/>
          </w:rPr>
          <w:t>/</w:t>
        </w:r>
        <w:r w:rsidRPr="006D204E">
          <w:rPr>
            <w:rStyle w:val="a3"/>
            <w:sz w:val="23"/>
            <w:szCs w:val="23"/>
            <w:lang w:val="en-US"/>
          </w:rPr>
          <w:t>info</w:t>
        </w:r>
        <w:r w:rsidRPr="00542D89">
          <w:rPr>
            <w:rStyle w:val="a3"/>
            <w:sz w:val="23"/>
            <w:szCs w:val="23"/>
            <w:lang w:val="uk-UA"/>
          </w:rPr>
          <w:t>/</w:t>
        </w:r>
        <w:proofErr w:type="spellStart"/>
        <w:r w:rsidRPr="006D204E">
          <w:rPr>
            <w:rStyle w:val="a3"/>
            <w:sz w:val="23"/>
            <w:szCs w:val="23"/>
            <w:lang w:val="en-US"/>
          </w:rPr>
          <w:t>elektronni</w:t>
        </w:r>
        <w:proofErr w:type="spellEnd"/>
        <w:r w:rsidRPr="00542D89">
          <w:rPr>
            <w:rStyle w:val="a3"/>
            <w:sz w:val="23"/>
            <w:szCs w:val="23"/>
            <w:lang w:val="uk-UA"/>
          </w:rPr>
          <w:t>-</w:t>
        </w:r>
        <w:proofErr w:type="spellStart"/>
        <w:r w:rsidRPr="006D204E">
          <w:rPr>
            <w:rStyle w:val="a3"/>
            <w:sz w:val="23"/>
            <w:szCs w:val="23"/>
            <w:lang w:val="en-US"/>
          </w:rPr>
          <w:t>majdanchiki</w:t>
        </w:r>
        <w:proofErr w:type="spellEnd"/>
        <w:r w:rsidRPr="00542D89">
          <w:rPr>
            <w:rStyle w:val="a3"/>
            <w:sz w:val="23"/>
            <w:szCs w:val="23"/>
            <w:lang w:val="uk-UA"/>
          </w:rPr>
          <w:t>-</w:t>
        </w:r>
        <w:proofErr w:type="spellStart"/>
        <w:r w:rsidRPr="006D204E">
          <w:rPr>
            <w:rStyle w:val="a3"/>
            <w:sz w:val="23"/>
            <w:szCs w:val="23"/>
            <w:lang w:val="en-US"/>
          </w:rPr>
          <w:t>ets</w:t>
        </w:r>
        <w:proofErr w:type="spellEnd"/>
        <w:r w:rsidRPr="00542D89">
          <w:rPr>
            <w:rStyle w:val="a3"/>
            <w:sz w:val="23"/>
            <w:szCs w:val="23"/>
            <w:lang w:val="uk-UA"/>
          </w:rPr>
          <w:t>-</w:t>
        </w:r>
        <w:proofErr w:type="spellStart"/>
        <w:r w:rsidRPr="006D204E">
          <w:rPr>
            <w:rStyle w:val="a3"/>
            <w:sz w:val="23"/>
            <w:szCs w:val="23"/>
            <w:lang w:val="en-US"/>
          </w:rPr>
          <w:t>prozorroprodazhi</w:t>
        </w:r>
        <w:proofErr w:type="spellEnd"/>
        <w:r w:rsidRPr="00542D89">
          <w:rPr>
            <w:rStyle w:val="a3"/>
            <w:sz w:val="23"/>
            <w:szCs w:val="23"/>
            <w:lang w:val="uk-UA"/>
          </w:rPr>
          <w:t>-</w:t>
        </w:r>
        <w:proofErr w:type="spellStart"/>
        <w:r w:rsidRPr="006D204E">
          <w:rPr>
            <w:rStyle w:val="a3"/>
            <w:sz w:val="23"/>
            <w:szCs w:val="23"/>
            <w:lang w:val="en-US"/>
          </w:rPr>
          <w:t>cbd</w:t>
        </w:r>
        <w:proofErr w:type="spellEnd"/>
        <w:r w:rsidRPr="00542D89">
          <w:rPr>
            <w:rStyle w:val="a3"/>
            <w:sz w:val="23"/>
            <w:szCs w:val="23"/>
            <w:lang w:val="uk-UA"/>
          </w:rPr>
          <w:t>2</w:t>
        </w:r>
      </w:hyperlink>
      <w:r>
        <w:rPr>
          <w:rFonts w:ascii="Calibri" w:hAnsi="Calibri" w:cs="Calibri"/>
          <w:color w:val="0563C1"/>
          <w:sz w:val="23"/>
          <w:szCs w:val="23"/>
          <w:u w:val="single"/>
          <w:lang w:val="uk-UA"/>
        </w:rPr>
        <w:t>.</w:t>
      </w:r>
    </w:p>
    <w:p w:rsidR="00542D89" w:rsidRPr="00604BA5" w:rsidRDefault="00542D89" w:rsidP="00542D89">
      <w:pPr>
        <w:pStyle w:val="ab"/>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542D89" w:rsidRDefault="00542D89" w:rsidP="00542D89">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proofErr w:type="spellEnd"/>
      <w:r w:rsidRPr="00604BA5">
        <w:rPr>
          <w:lang w:val="en-US"/>
        </w:rPr>
        <w:t xml:space="preserve"> </w:t>
      </w:r>
      <w:r>
        <w:rPr>
          <w:bCs/>
          <w:lang w:val="en-US"/>
        </w:rPr>
        <w:t>oblast</w:t>
      </w:r>
      <w:r w:rsidRPr="00604BA5">
        <w:rPr>
          <w:bCs/>
          <w:lang w:val="en-US"/>
        </w:rPr>
        <w:t>s</w:t>
      </w:r>
      <w:r w:rsidRPr="00604BA5">
        <w:rPr>
          <w:lang w:val="en-US"/>
        </w:rPr>
        <w:t xml:space="preserve">, address: 6 </w:t>
      </w:r>
      <w:proofErr w:type="spellStart"/>
      <w:r w:rsidRPr="00604BA5">
        <w:rPr>
          <w:lang w:val="en-US"/>
        </w:rPr>
        <w:t>Tsentralna</w:t>
      </w:r>
      <w:proofErr w:type="spellEnd"/>
      <w:r w:rsidRPr="00604BA5">
        <w:rPr>
          <w:lang w:val="en-US"/>
        </w:rPr>
        <w:t xml:space="preserve"> str., </w:t>
      </w:r>
      <w:proofErr w:type="spellStart"/>
      <w:r w:rsidRPr="00604BA5">
        <w:rPr>
          <w:lang w:val="en-US"/>
        </w:rPr>
        <w:t>Dnipro</w:t>
      </w:r>
      <w:proofErr w:type="spellEnd"/>
      <w:r w:rsidRPr="00604BA5">
        <w:rPr>
          <w:lang w:val="en-US"/>
        </w:rPr>
        <w:t xml:space="preserve"> city, 49000, website: </w:t>
      </w:r>
      <w:hyperlink r:id="rId8" w:history="1">
        <w:r w:rsidRPr="00604BA5">
          <w:rPr>
            <w:rStyle w:val="a3"/>
            <w:lang w:val="en-US"/>
          </w:rPr>
          <w:t>www.spfu.gov.ua</w:t>
        </w:r>
      </w:hyperlink>
      <w:r w:rsidRPr="00604BA5">
        <w:rPr>
          <w:lang w:val="en-US"/>
        </w:rPr>
        <w:t xml:space="preserve">, telephone: (044) 744-11-41, work hours of the auction service – working days from 9:00 to 18:00 (Friday and days before holidays - from 9:00 to 16:45). The contact person of the auction organizer, who is responsible for ensuring the possibility of inspection of the object, is </w:t>
      </w:r>
      <w:r>
        <w:rPr>
          <w:lang w:val="en-US"/>
        </w:rPr>
        <w:t xml:space="preserve">Natalia </w:t>
      </w:r>
      <w:proofErr w:type="spellStart"/>
      <w:r>
        <w:rPr>
          <w:lang w:val="en-US"/>
        </w:rPr>
        <w:t>Heorhiivna</w:t>
      </w:r>
      <w:proofErr w:type="spellEnd"/>
      <w:r>
        <w:rPr>
          <w:lang w:val="en-US"/>
        </w:rPr>
        <w:t xml:space="preserve"> </w:t>
      </w:r>
      <w:proofErr w:type="spellStart"/>
      <w:r>
        <w:rPr>
          <w:lang w:val="en-US"/>
        </w:rPr>
        <w:t>Oliinyk</w:t>
      </w:r>
      <w:proofErr w:type="spellEnd"/>
      <w:r w:rsidRPr="00604BA5">
        <w:rPr>
          <w:lang w:val="en-US"/>
        </w:rPr>
        <w:t xml:space="preserve">, tel. (044) 744-11-41, e-mail: </w:t>
      </w:r>
      <w:hyperlink r:id="rId9" w:history="1">
        <w:r w:rsidRPr="00F3391B">
          <w:rPr>
            <w:rStyle w:val="a3"/>
            <w:lang w:val="en-US"/>
          </w:rPr>
          <w:t>reform_12@spfu.gov.ua</w:t>
        </w:r>
      </w:hyperlink>
      <w:r>
        <w:rPr>
          <w:lang w:val="en-US"/>
        </w:rPr>
        <w:t>.</w:t>
      </w:r>
    </w:p>
    <w:p w:rsidR="00542D89" w:rsidRPr="002963B6" w:rsidRDefault="00542D89" w:rsidP="00542D89">
      <w:pPr>
        <w:pStyle w:val="ab"/>
        <w:tabs>
          <w:tab w:val="left" w:pos="567"/>
        </w:tabs>
        <w:ind w:right="28"/>
        <w:jc w:val="both"/>
        <w:rPr>
          <w:b/>
          <w:bCs/>
        </w:rPr>
      </w:pPr>
      <w:r w:rsidRPr="00604BA5">
        <w:rPr>
          <w:b/>
          <w:bCs/>
          <w:lang w:val="en-US"/>
        </w:rPr>
        <w:t>5. Techn</w:t>
      </w:r>
      <w:r>
        <w:rPr>
          <w:b/>
          <w:bCs/>
          <w:lang w:val="en-US"/>
        </w:rPr>
        <w:t>ical details of the information</w:t>
      </w:r>
    </w:p>
    <w:p w:rsidR="00542D89" w:rsidRPr="00205C1E" w:rsidRDefault="00542D89" w:rsidP="00542D89">
      <w:pPr>
        <w:pStyle w:val="ab"/>
        <w:tabs>
          <w:tab w:val="left" w:pos="567"/>
          <w:tab w:val="left" w:pos="993"/>
        </w:tabs>
        <w:ind w:right="-29"/>
        <w:jc w:val="both"/>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Pr>
          <w:lang w:val="en-US"/>
        </w:rPr>
        <w:t>02</w:t>
      </w:r>
      <w:r w:rsidRPr="009A762D">
        <w:t>.0</w:t>
      </w:r>
      <w:r>
        <w:rPr>
          <w:lang w:val="en-US"/>
        </w:rPr>
        <w:t>9</w:t>
      </w:r>
      <w:r w:rsidRPr="009A762D">
        <w:t>.2020</w:t>
      </w:r>
      <w:r w:rsidRPr="00EB01E8">
        <w:t xml:space="preserve"> </w:t>
      </w:r>
      <w:r>
        <w:rPr>
          <w:lang w:val="en-US"/>
        </w:rPr>
        <w:t>No.</w:t>
      </w:r>
      <w:r w:rsidRPr="009A762D">
        <w:t>12/01-</w:t>
      </w:r>
      <w:r>
        <w:rPr>
          <w:lang w:val="en-US"/>
        </w:rPr>
        <w:t>250</w:t>
      </w:r>
      <w:r w:rsidRPr="009A762D">
        <w:t>-РП</w:t>
      </w:r>
      <w:r w:rsidRPr="00EB01E8">
        <w:t>.</w:t>
      </w:r>
    </w:p>
    <w:p w:rsidR="00542D89" w:rsidRDefault="00542D89" w:rsidP="00542D89">
      <w:pPr>
        <w:pStyle w:val="ab"/>
        <w:tabs>
          <w:tab w:val="left" w:pos="567"/>
          <w:tab w:val="left" w:pos="993"/>
        </w:tabs>
        <w:ind w:right="-29"/>
        <w:jc w:val="both"/>
      </w:pPr>
      <w:r w:rsidRPr="00604BA5">
        <w:rPr>
          <w:b/>
          <w:bCs/>
          <w:lang w:val="en-US"/>
        </w:rPr>
        <w:t>Unique code in the electronic trading system</w:t>
      </w:r>
      <w:proofErr w:type="gramStart"/>
      <w:r w:rsidRPr="00604BA5">
        <w:rPr>
          <w:b/>
          <w:bCs/>
          <w:lang w:val="en-US"/>
        </w:rPr>
        <w:t>:</w:t>
      </w:r>
      <w:r w:rsidRPr="00525C95">
        <w:t>UA</w:t>
      </w:r>
      <w:proofErr w:type="gramEnd"/>
      <w:r w:rsidRPr="00525C95">
        <w:t>-AR-P-20</w:t>
      </w:r>
      <w:r>
        <w:rPr>
          <w:lang w:val="en-US"/>
        </w:rPr>
        <w:t>19</w:t>
      </w:r>
      <w:r w:rsidRPr="00525C95">
        <w:t>-0</w:t>
      </w:r>
      <w:r>
        <w:rPr>
          <w:lang w:val="en-US"/>
        </w:rPr>
        <w:t>8</w:t>
      </w:r>
      <w:r w:rsidRPr="00525C95">
        <w:t>-1</w:t>
      </w:r>
      <w:r>
        <w:rPr>
          <w:lang w:val="en-US"/>
        </w:rPr>
        <w:t>9</w:t>
      </w:r>
      <w:r w:rsidRPr="00525C95">
        <w:t>-0000</w:t>
      </w:r>
      <w:r>
        <w:rPr>
          <w:lang w:val="en-US"/>
        </w:rPr>
        <w:t>0</w:t>
      </w:r>
      <w:r w:rsidRPr="00525C95">
        <w:t>1</w:t>
      </w:r>
      <w:r>
        <w:rPr>
          <w:lang w:val="en-US"/>
        </w:rPr>
        <w:t>7</w:t>
      </w:r>
      <w:r w:rsidRPr="00525C95">
        <w:t>-1</w:t>
      </w:r>
      <w:r>
        <w:t>.</w:t>
      </w:r>
    </w:p>
    <w:p w:rsidR="00542D89" w:rsidRPr="00604BA5" w:rsidRDefault="00542D89" w:rsidP="00542D89">
      <w:pPr>
        <w:pStyle w:val="ab"/>
        <w:tabs>
          <w:tab w:val="left" w:pos="567"/>
          <w:tab w:val="left" w:pos="993"/>
        </w:tabs>
        <w:ind w:right="-29"/>
        <w:jc w:val="both"/>
        <w:rPr>
          <w:lang w:val="en-US"/>
        </w:rPr>
      </w:pPr>
      <w:r w:rsidRPr="00604BA5">
        <w:rPr>
          <w:b/>
          <w:bCs/>
          <w:lang w:val="en-US"/>
        </w:rPr>
        <w:t xml:space="preserve">The period between the auction with conditions and the auction </w:t>
      </w:r>
      <w:r w:rsidRPr="00604BA5">
        <w:rPr>
          <w:b/>
          <w:bCs/>
          <w:color w:val="000000"/>
          <w:lang w:val="en-US"/>
        </w:rPr>
        <w:t>with a reduction of starting price</w:t>
      </w:r>
      <w:r w:rsidRPr="00604BA5">
        <w:rPr>
          <w:b/>
          <w:bCs/>
          <w:lang w:val="en-US"/>
        </w:rPr>
        <w:t xml:space="preserve">, between the auction by the </w:t>
      </w:r>
      <w:r w:rsidRPr="00604BA5">
        <w:rPr>
          <w:b/>
          <w:bCs/>
          <w:color w:val="000000"/>
          <w:lang w:val="en-US"/>
        </w:rPr>
        <w:t>method of step-by-step price reduction and subsequent submission of price offers</w:t>
      </w:r>
      <w:r w:rsidRPr="00604BA5">
        <w:rPr>
          <w:b/>
          <w:bCs/>
          <w:lang w:val="en-US"/>
        </w:rPr>
        <w:t>:</w:t>
      </w:r>
      <w:r w:rsidRPr="00604BA5">
        <w:rPr>
          <w:lang w:val="en-US"/>
        </w:rPr>
        <w:t xml:space="preserve"> 25 </w:t>
      </w:r>
      <w:r w:rsidRPr="00604BA5">
        <w:rPr>
          <w:bCs/>
          <w:lang w:val="en-US"/>
        </w:rPr>
        <w:t>calendar days from the date of publication of the information message by the electronic trading system on the privatization of a small privatization object</w:t>
      </w:r>
      <w:r w:rsidRPr="00604BA5">
        <w:rPr>
          <w:lang w:val="en-US"/>
        </w:rPr>
        <w:t>.</w:t>
      </w:r>
    </w:p>
    <w:p w:rsidR="00542D89" w:rsidRPr="00604BA5" w:rsidRDefault="00542D89" w:rsidP="00542D89">
      <w:pPr>
        <w:pStyle w:val="ab"/>
        <w:tabs>
          <w:tab w:val="left" w:pos="567"/>
          <w:tab w:val="left" w:pos="993"/>
        </w:tabs>
        <w:ind w:right="-29"/>
        <w:jc w:val="both"/>
        <w:rPr>
          <w:b/>
          <w:bCs/>
          <w:lang w:val="en-US"/>
        </w:rPr>
      </w:pPr>
      <w:proofErr w:type="gramStart"/>
      <w:r w:rsidRPr="00604BA5">
        <w:rPr>
          <w:b/>
          <w:bCs/>
          <w:lang w:val="en-US"/>
        </w:rPr>
        <w:t>auction</w:t>
      </w:r>
      <w:proofErr w:type="gramEnd"/>
      <w:r w:rsidRPr="00604BA5">
        <w:rPr>
          <w:b/>
          <w:bCs/>
          <w:lang w:val="en-US"/>
        </w:rPr>
        <w:t xml:space="preserve"> step at 1 per cent of the starting price for each sale method:</w:t>
      </w:r>
    </w:p>
    <w:p w:rsidR="00542D89" w:rsidRPr="000741EA" w:rsidRDefault="00542D89" w:rsidP="00542D89">
      <w:pPr>
        <w:pStyle w:val="ab"/>
        <w:tabs>
          <w:tab w:val="left" w:pos="567"/>
        </w:tabs>
        <w:ind w:right="28"/>
        <w:jc w:val="both"/>
      </w:pPr>
      <w:proofErr w:type="gramStart"/>
      <w:r w:rsidRPr="00604BA5">
        <w:rPr>
          <w:lang w:val="en-US"/>
        </w:rPr>
        <w:t>sale</w:t>
      </w:r>
      <w:proofErr w:type="gramEnd"/>
      <w:r w:rsidRPr="00604BA5">
        <w:rPr>
          <w:lang w:val="en-US"/>
        </w:rPr>
        <w:t xml:space="preserve"> at an auction with conditions – UAH</w:t>
      </w:r>
      <w:r>
        <w:t xml:space="preserve"> 3</w:t>
      </w:r>
      <w:r>
        <w:rPr>
          <w:lang w:val="en-US"/>
        </w:rPr>
        <w:t>77,000.00</w:t>
      </w:r>
      <w:r w:rsidRPr="000741EA">
        <w:t>;</w:t>
      </w:r>
    </w:p>
    <w:p w:rsidR="00542D89" w:rsidRPr="000741EA" w:rsidRDefault="00542D89" w:rsidP="00542D89">
      <w:pPr>
        <w:pStyle w:val="ab"/>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Pr>
          <w:lang w:val="en-US"/>
        </w:rPr>
        <w:t>188,500.00</w:t>
      </w:r>
      <w:r w:rsidRPr="000741EA">
        <w:t>;</w:t>
      </w:r>
    </w:p>
    <w:p w:rsidR="00542D89" w:rsidRPr="000741EA" w:rsidRDefault="00542D89" w:rsidP="00542D89">
      <w:pPr>
        <w:pStyle w:val="ab"/>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of starting price</w:t>
      </w:r>
      <w:r w:rsidRPr="00604BA5">
        <w:rPr>
          <w:lang w:val="en-US"/>
        </w:rPr>
        <w:t xml:space="preserve"> </w:t>
      </w:r>
      <w:r w:rsidRPr="00604BA5">
        <w:rPr>
          <w:bCs/>
          <w:color w:val="000000"/>
          <w:lang w:val="en-US"/>
        </w:rPr>
        <w:t>and subsequent submission of price offers</w:t>
      </w:r>
      <w:r w:rsidRPr="00604BA5">
        <w:rPr>
          <w:lang w:val="en-US"/>
        </w:rPr>
        <w:t xml:space="preserve"> – UAH </w:t>
      </w:r>
      <w:r>
        <w:t>1</w:t>
      </w:r>
      <w:r>
        <w:rPr>
          <w:lang w:val="en-US"/>
        </w:rPr>
        <w:t>88,500.00</w:t>
      </w:r>
      <w:r w:rsidRPr="000741EA">
        <w:t>.</w:t>
      </w:r>
    </w:p>
    <w:p w:rsidR="00542D89" w:rsidRPr="00604BA5" w:rsidRDefault="00542D89" w:rsidP="00542D89">
      <w:pPr>
        <w:pStyle w:val="ab"/>
        <w:tabs>
          <w:tab w:val="left" w:pos="567"/>
          <w:tab w:val="left" w:pos="993"/>
        </w:tabs>
        <w:ind w:right="-29"/>
        <w:jc w:val="both"/>
        <w:rPr>
          <w:noProof/>
          <w:lang w:val="en-US"/>
        </w:rPr>
      </w:pPr>
      <w:r w:rsidRPr="00604BA5">
        <w:rPr>
          <w:b/>
          <w:bCs/>
          <w:color w:val="000000"/>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10" w:history="1">
        <w:r w:rsidRPr="00604BA5">
          <w:rPr>
            <w:rStyle w:val="a3"/>
            <w:noProof/>
            <w:lang w:val="en-US"/>
          </w:rPr>
          <w:t>https://prozorro.sale/</w:t>
        </w:r>
      </w:hyperlink>
    </w:p>
    <w:p w:rsidR="009E339A" w:rsidRPr="00542D89" w:rsidRDefault="009E339A" w:rsidP="00542D89">
      <w:pPr>
        <w:jc w:val="both"/>
        <w:rPr>
          <w:noProof/>
          <w:lang w:val="en-US"/>
        </w:rPr>
      </w:pPr>
    </w:p>
    <w:sectPr w:rsidR="009E339A" w:rsidRPr="00542D89" w:rsidSect="006277B7">
      <w:pgSz w:w="11907" w:h="16840" w:code="9"/>
      <w:pgMar w:top="851" w:right="56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86" w:rsidRDefault="000A1386" w:rsidP="00727633">
      <w:r>
        <w:separator/>
      </w:r>
    </w:p>
  </w:endnote>
  <w:endnote w:type="continuationSeparator" w:id="0">
    <w:p w:rsidR="000A1386" w:rsidRDefault="000A1386" w:rsidP="00727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86" w:rsidRDefault="000A1386" w:rsidP="00727633">
      <w:r>
        <w:separator/>
      </w:r>
    </w:p>
  </w:footnote>
  <w:footnote w:type="continuationSeparator" w:id="0">
    <w:p w:rsidR="000A1386" w:rsidRDefault="000A1386" w:rsidP="00727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D7C2B"/>
    <w:multiLevelType w:val="hybridMultilevel"/>
    <w:tmpl w:val="7FE876FE"/>
    <w:lvl w:ilvl="0" w:tplc="1CFA00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8035C3A"/>
    <w:multiLevelType w:val="singleLevel"/>
    <w:tmpl w:val="D44E5C0C"/>
    <w:lvl w:ilvl="0">
      <w:start w:val="4"/>
      <w:numFmt w:val="decimal"/>
      <w:lvlText w:val="220.%1"/>
      <w:legacy w:legacy="1" w:legacySpace="0" w:legacyIndent="567"/>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efaultTabStop w:val="708"/>
  <w:hyphenationZone w:val="425"/>
  <w:doNotHyphenateCaps/>
  <w:characterSpacingControl w:val="doNotCompress"/>
  <w:footnotePr>
    <w:footnote w:id="-1"/>
    <w:footnote w:id="0"/>
  </w:footnotePr>
  <w:endnotePr>
    <w:endnote w:id="-1"/>
    <w:endnote w:id="0"/>
  </w:endnotePr>
  <w:compat/>
  <w:rsids>
    <w:rsidRoot w:val="002E0F2B"/>
    <w:rsid w:val="000001D2"/>
    <w:rsid w:val="000002E3"/>
    <w:rsid w:val="00004B12"/>
    <w:rsid w:val="00007A3E"/>
    <w:rsid w:val="000137DB"/>
    <w:rsid w:val="00014D76"/>
    <w:rsid w:val="00015BA6"/>
    <w:rsid w:val="00017BDE"/>
    <w:rsid w:val="00020691"/>
    <w:rsid w:val="00021918"/>
    <w:rsid w:val="0002418C"/>
    <w:rsid w:val="0002478D"/>
    <w:rsid w:val="00031722"/>
    <w:rsid w:val="00032E20"/>
    <w:rsid w:val="0003593D"/>
    <w:rsid w:val="000373B6"/>
    <w:rsid w:val="00037735"/>
    <w:rsid w:val="000422F0"/>
    <w:rsid w:val="00043223"/>
    <w:rsid w:val="00055685"/>
    <w:rsid w:val="000572B4"/>
    <w:rsid w:val="00065C8A"/>
    <w:rsid w:val="00067DAF"/>
    <w:rsid w:val="00071940"/>
    <w:rsid w:val="0007700E"/>
    <w:rsid w:val="00083095"/>
    <w:rsid w:val="00087336"/>
    <w:rsid w:val="00090184"/>
    <w:rsid w:val="00091789"/>
    <w:rsid w:val="000917BD"/>
    <w:rsid w:val="00094997"/>
    <w:rsid w:val="0009660B"/>
    <w:rsid w:val="000973D7"/>
    <w:rsid w:val="000A1386"/>
    <w:rsid w:val="000A2651"/>
    <w:rsid w:val="000A2B43"/>
    <w:rsid w:val="000A3975"/>
    <w:rsid w:val="000A6884"/>
    <w:rsid w:val="000A7E75"/>
    <w:rsid w:val="000B3396"/>
    <w:rsid w:val="000B3E6E"/>
    <w:rsid w:val="000B4B7B"/>
    <w:rsid w:val="000B7B65"/>
    <w:rsid w:val="000C00BD"/>
    <w:rsid w:val="000C02FA"/>
    <w:rsid w:val="000C1AA0"/>
    <w:rsid w:val="000C1FB4"/>
    <w:rsid w:val="000C3CFE"/>
    <w:rsid w:val="000C662F"/>
    <w:rsid w:val="000D2942"/>
    <w:rsid w:val="000D46DA"/>
    <w:rsid w:val="000D52F7"/>
    <w:rsid w:val="000D571C"/>
    <w:rsid w:val="000D61E2"/>
    <w:rsid w:val="000D7F7E"/>
    <w:rsid w:val="000E093B"/>
    <w:rsid w:val="000E0E91"/>
    <w:rsid w:val="000E1B97"/>
    <w:rsid w:val="000E28F7"/>
    <w:rsid w:val="000E6300"/>
    <w:rsid w:val="000F08FD"/>
    <w:rsid w:val="000F4F5C"/>
    <w:rsid w:val="000F6659"/>
    <w:rsid w:val="00103AF8"/>
    <w:rsid w:val="00105838"/>
    <w:rsid w:val="0010701A"/>
    <w:rsid w:val="00107897"/>
    <w:rsid w:val="001124C4"/>
    <w:rsid w:val="00115A33"/>
    <w:rsid w:val="00115C55"/>
    <w:rsid w:val="00116947"/>
    <w:rsid w:val="00123668"/>
    <w:rsid w:val="00125362"/>
    <w:rsid w:val="0012667D"/>
    <w:rsid w:val="00127B9B"/>
    <w:rsid w:val="00127E94"/>
    <w:rsid w:val="001307F5"/>
    <w:rsid w:val="00133870"/>
    <w:rsid w:val="00141A3C"/>
    <w:rsid w:val="00153025"/>
    <w:rsid w:val="00156986"/>
    <w:rsid w:val="00156DFC"/>
    <w:rsid w:val="00163DD6"/>
    <w:rsid w:val="00163DFF"/>
    <w:rsid w:val="00163F99"/>
    <w:rsid w:val="001642A8"/>
    <w:rsid w:val="001652CC"/>
    <w:rsid w:val="00170B6F"/>
    <w:rsid w:val="00175809"/>
    <w:rsid w:val="0018079F"/>
    <w:rsid w:val="0018100F"/>
    <w:rsid w:val="00181F1B"/>
    <w:rsid w:val="00183A96"/>
    <w:rsid w:val="00187F81"/>
    <w:rsid w:val="00190BD1"/>
    <w:rsid w:val="00193D95"/>
    <w:rsid w:val="0019488A"/>
    <w:rsid w:val="00194B69"/>
    <w:rsid w:val="001954EB"/>
    <w:rsid w:val="00196F3F"/>
    <w:rsid w:val="00197825"/>
    <w:rsid w:val="001A0B60"/>
    <w:rsid w:val="001A1A80"/>
    <w:rsid w:val="001A3DBE"/>
    <w:rsid w:val="001A4229"/>
    <w:rsid w:val="001A6AAE"/>
    <w:rsid w:val="001A6EE8"/>
    <w:rsid w:val="001B0091"/>
    <w:rsid w:val="001B225F"/>
    <w:rsid w:val="001B2752"/>
    <w:rsid w:val="001B290B"/>
    <w:rsid w:val="001B63C1"/>
    <w:rsid w:val="001B6443"/>
    <w:rsid w:val="001B7E98"/>
    <w:rsid w:val="001C231C"/>
    <w:rsid w:val="001C5EA3"/>
    <w:rsid w:val="001C6DB2"/>
    <w:rsid w:val="001C7863"/>
    <w:rsid w:val="001D0D55"/>
    <w:rsid w:val="001D147F"/>
    <w:rsid w:val="001D2741"/>
    <w:rsid w:val="001D3709"/>
    <w:rsid w:val="001D7D12"/>
    <w:rsid w:val="001E0503"/>
    <w:rsid w:val="001E0FC2"/>
    <w:rsid w:val="001E11B5"/>
    <w:rsid w:val="001E2309"/>
    <w:rsid w:val="001E2434"/>
    <w:rsid w:val="001E47E9"/>
    <w:rsid w:val="001E50C1"/>
    <w:rsid w:val="001F1436"/>
    <w:rsid w:val="001F1A9E"/>
    <w:rsid w:val="001F432C"/>
    <w:rsid w:val="001F54DF"/>
    <w:rsid w:val="002009AA"/>
    <w:rsid w:val="00201C14"/>
    <w:rsid w:val="0020227D"/>
    <w:rsid w:val="00206275"/>
    <w:rsid w:val="002100AE"/>
    <w:rsid w:val="002107BA"/>
    <w:rsid w:val="002113FF"/>
    <w:rsid w:val="00211BC0"/>
    <w:rsid w:val="00211CEB"/>
    <w:rsid w:val="002131AF"/>
    <w:rsid w:val="002131C7"/>
    <w:rsid w:val="00213946"/>
    <w:rsid w:val="002139C8"/>
    <w:rsid w:val="00213A4E"/>
    <w:rsid w:val="0021642C"/>
    <w:rsid w:val="002164CB"/>
    <w:rsid w:val="00216B02"/>
    <w:rsid w:val="002235FD"/>
    <w:rsid w:val="002246E6"/>
    <w:rsid w:val="002247EF"/>
    <w:rsid w:val="00226D7E"/>
    <w:rsid w:val="00233E5F"/>
    <w:rsid w:val="00234B77"/>
    <w:rsid w:val="00243458"/>
    <w:rsid w:val="002447F2"/>
    <w:rsid w:val="00244F7E"/>
    <w:rsid w:val="0024586D"/>
    <w:rsid w:val="00250029"/>
    <w:rsid w:val="00250122"/>
    <w:rsid w:val="00254766"/>
    <w:rsid w:val="00254D75"/>
    <w:rsid w:val="00260180"/>
    <w:rsid w:val="00265800"/>
    <w:rsid w:val="00267E14"/>
    <w:rsid w:val="00267EDE"/>
    <w:rsid w:val="00270AC7"/>
    <w:rsid w:val="0027266A"/>
    <w:rsid w:val="002735B5"/>
    <w:rsid w:val="00276374"/>
    <w:rsid w:val="00277649"/>
    <w:rsid w:val="0027785F"/>
    <w:rsid w:val="00281352"/>
    <w:rsid w:val="002833AD"/>
    <w:rsid w:val="002862BB"/>
    <w:rsid w:val="00290F10"/>
    <w:rsid w:val="0029414B"/>
    <w:rsid w:val="00296A61"/>
    <w:rsid w:val="00296EBD"/>
    <w:rsid w:val="002A0AED"/>
    <w:rsid w:val="002A162B"/>
    <w:rsid w:val="002A1ECF"/>
    <w:rsid w:val="002A2B40"/>
    <w:rsid w:val="002A3AC6"/>
    <w:rsid w:val="002A4CC8"/>
    <w:rsid w:val="002A50E0"/>
    <w:rsid w:val="002A6E42"/>
    <w:rsid w:val="002B0A2A"/>
    <w:rsid w:val="002B2320"/>
    <w:rsid w:val="002B240E"/>
    <w:rsid w:val="002B39C6"/>
    <w:rsid w:val="002B41E4"/>
    <w:rsid w:val="002B49E1"/>
    <w:rsid w:val="002B531D"/>
    <w:rsid w:val="002B607F"/>
    <w:rsid w:val="002B7E89"/>
    <w:rsid w:val="002C2EA8"/>
    <w:rsid w:val="002C3F22"/>
    <w:rsid w:val="002C5FB5"/>
    <w:rsid w:val="002C7068"/>
    <w:rsid w:val="002D2BC5"/>
    <w:rsid w:val="002D2CD9"/>
    <w:rsid w:val="002D3307"/>
    <w:rsid w:val="002D54A2"/>
    <w:rsid w:val="002D685A"/>
    <w:rsid w:val="002E0F2B"/>
    <w:rsid w:val="002E2959"/>
    <w:rsid w:val="002E389E"/>
    <w:rsid w:val="002E4F7F"/>
    <w:rsid w:val="002E61C4"/>
    <w:rsid w:val="002F0004"/>
    <w:rsid w:val="002F331C"/>
    <w:rsid w:val="002F3B62"/>
    <w:rsid w:val="002F3F6D"/>
    <w:rsid w:val="002F4F86"/>
    <w:rsid w:val="002F5C6A"/>
    <w:rsid w:val="002F6645"/>
    <w:rsid w:val="00300F19"/>
    <w:rsid w:val="00305901"/>
    <w:rsid w:val="00306E45"/>
    <w:rsid w:val="00310ABF"/>
    <w:rsid w:val="00310D43"/>
    <w:rsid w:val="003117F4"/>
    <w:rsid w:val="00311912"/>
    <w:rsid w:val="00312964"/>
    <w:rsid w:val="00312AC0"/>
    <w:rsid w:val="003145A1"/>
    <w:rsid w:val="00315FA0"/>
    <w:rsid w:val="00316E64"/>
    <w:rsid w:val="00320A4D"/>
    <w:rsid w:val="003242A4"/>
    <w:rsid w:val="00325342"/>
    <w:rsid w:val="003266EA"/>
    <w:rsid w:val="00327B10"/>
    <w:rsid w:val="003300BD"/>
    <w:rsid w:val="003377B9"/>
    <w:rsid w:val="00340076"/>
    <w:rsid w:val="00342322"/>
    <w:rsid w:val="00342ADA"/>
    <w:rsid w:val="003436B7"/>
    <w:rsid w:val="00344D31"/>
    <w:rsid w:val="0034522F"/>
    <w:rsid w:val="00345466"/>
    <w:rsid w:val="00345629"/>
    <w:rsid w:val="00353275"/>
    <w:rsid w:val="003546A3"/>
    <w:rsid w:val="0035560B"/>
    <w:rsid w:val="003570A0"/>
    <w:rsid w:val="00357456"/>
    <w:rsid w:val="00361A7B"/>
    <w:rsid w:val="00365A71"/>
    <w:rsid w:val="00367AE7"/>
    <w:rsid w:val="00371832"/>
    <w:rsid w:val="003819EE"/>
    <w:rsid w:val="00382769"/>
    <w:rsid w:val="00383D7E"/>
    <w:rsid w:val="0038506D"/>
    <w:rsid w:val="00386CB9"/>
    <w:rsid w:val="00390B27"/>
    <w:rsid w:val="0039107A"/>
    <w:rsid w:val="00391379"/>
    <w:rsid w:val="0039439F"/>
    <w:rsid w:val="0039565C"/>
    <w:rsid w:val="00396141"/>
    <w:rsid w:val="003A1086"/>
    <w:rsid w:val="003A4427"/>
    <w:rsid w:val="003B00FF"/>
    <w:rsid w:val="003B04FB"/>
    <w:rsid w:val="003B1CB6"/>
    <w:rsid w:val="003B2918"/>
    <w:rsid w:val="003B2A8B"/>
    <w:rsid w:val="003B2CC7"/>
    <w:rsid w:val="003B42A9"/>
    <w:rsid w:val="003B5069"/>
    <w:rsid w:val="003B6D12"/>
    <w:rsid w:val="003C1496"/>
    <w:rsid w:val="003C18C8"/>
    <w:rsid w:val="003C6AA3"/>
    <w:rsid w:val="003D1B38"/>
    <w:rsid w:val="003D5295"/>
    <w:rsid w:val="003D6FD4"/>
    <w:rsid w:val="003E0D89"/>
    <w:rsid w:val="003E3392"/>
    <w:rsid w:val="003E6485"/>
    <w:rsid w:val="003E6D53"/>
    <w:rsid w:val="003F2A96"/>
    <w:rsid w:val="003F46EA"/>
    <w:rsid w:val="003F5377"/>
    <w:rsid w:val="003F5C93"/>
    <w:rsid w:val="003F6C6B"/>
    <w:rsid w:val="003F6CF3"/>
    <w:rsid w:val="00402F0B"/>
    <w:rsid w:val="004032F9"/>
    <w:rsid w:val="00404500"/>
    <w:rsid w:val="004059B6"/>
    <w:rsid w:val="004101DF"/>
    <w:rsid w:val="004102D2"/>
    <w:rsid w:val="00414064"/>
    <w:rsid w:val="00414175"/>
    <w:rsid w:val="00414B3E"/>
    <w:rsid w:val="0041628E"/>
    <w:rsid w:val="0042158C"/>
    <w:rsid w:val="00421E6F"/>
    <w:rsid w:val="004226FE"/>
    <w:rsid w:val="00425566"/>
    <w:rsid w:val="00427D3F"/>
    <w:rsid w:val="004307A9"/>
    <w:rsid w:val="00435404"/>
    <w:rsid w:val="00440F71"/>
    <w:rsid w:val="0045036D"/>
    <w:rsid w:val="0045084F"/>
    <w:rsid w:val="004556F2"/>
    <w:rsid w:val="0046156A"/>
    <w:rsid w:val="00470491"/>
    <w:rsid w:val="00471DFE"/>
    <w:rsid w:val="0047281B"/>
    <w:rsid w:val="0047301F"/>
    <w:rsid w:val="00475C3F"/>
    <w:rsid w:val="0047649F"/>
    <w:rsid w:val="00477112"/>
    <w:rsid w:val="004774EA"/>
    <w:rsid w:val="004776FC"/>
    <w:rsid w:val="00480052"/>
    <w:rsid w:val="00485322"/>
    <w:rsid w:val="00495A2A"/>
    <w:rsid w:val="004963D3"/>
    <w:rsid w:val="00496EC7"/>
    <w:rsid w:val="004A2501"/>
    <w:rsid w:val="004A42B4"/>
    <w:rsid w:val="004A6C70"/>
    <w:rsid w:val="004A7E17"/>
    <w:rsid w:val="004B0650"/>
    <w:rsid w:val="004B1718"/>
    <w:rsid w:val="004B3DE4"/>
    <w:rsid w:val="004B4D6D"/>
    <w:rsid w:val="004B6B2F"/>
    <w:rsid w:val="004C3450"/>
    <w:rsid w:val="004C3D63"/>
    <w:rsid w:val="004C552C"/>
    <w:rsid w:val="004D35CD"/>
    <w:rsid w:val="004D5CF2"/>
    <w:rsid w:val="004D7208"/>
    <w:rsid w:val="004E0A0D"/>
    <w:rsid w:val="004E3E5E"/>
    <w:rsid w:val="004F081A"/>
    <w:rsid w:val="004F0F2D"/>
    <w:rsid w:val="004F2852"/>
    <w:rsid w:val="004F2AC8"/>
    <w:rsid w:val="004F2F09"/>
    <w:rsid w:val="00500CE8"/>
    <w:rsid w:val="005058BB"/>
    <w:rsid w:val="00507E1D"/>
    <w:rsid w:val="00510663"/>
    <w:rsid w:val="00514AC5"/>
    <w:rsid w:val="00514F6B"/>
    <w:rsid w:val="00515F1A"/>
    <w:rsid w:val="00517C45"/>
    <w:rsid w:val="00521F67"/>
    <w:rsid w:val="005220AE"/>
    <w:rsid w:val="005236D2"/>
    <w:rsid w:val="005271C1"/>
    <w:rsid w:val="0052755C"/>
    <w:rsid w:val="00532A8D"/>
    <w:rsid w:val="00535ED7"/>
    <w:rsid w:val="00536840"/>
    <w:rsid w:val="00537D06"/>
    <w:rsid w:val="00541459"/>
    <w:rsid w:val="0054196B"/>
    <w:rsid w:val="00542502"/>
    <w:rsid w:val="00542D89"/>
    <w:rsid w:val="0054532C"/>
    <w:rsid w:val="00546E9D"/>
    <w:rsid w:val="00546ECA"/>
    <w:rsid w:val="00563471"/>
    <w:rsid w:val="00567291"/>
    <w:rsid w:val="00574B58"/>
    <w:rsid w:val="00575F3D"/>
    <w:rsid w:val="0057745A"/>
    <w:rsid w:val="005808B5"/>
    <w:rsid w:val="00582226"/>
    <w:rsid w:val="00582A05"/>
    <w:rsid w:val="00583DA1"/>
    <w:rsid w:val="005871CC"/>
    <w:rsid w:val="005934F7"/>
    <w:rsid w:val="005A167E"/>
    <w:rsid w:val="005B0F81"/>
    <w:rsid w:val="005B1DF5"/>
    <w:rsid w:val="005B2311"/>
    <w:rsid w:val="005B460A"/>
    <w:rsid w:val="005B7C42"/>
    <w:rsid w:val="005C0BE6"/>
    <w:rsid w:val="005C199C"/>
    <w:rsid w:val="005C1C5D"/>
    <w:rsid w:val="005C2669"/>
    <w:rsid w:val="005C3DB6"/>
    <w:rsid w:val="005C42BB"/>
    <w:rsid w:val="005C5ADD"/>
    <w:rsid w:val="005C5BCF"/>
    <w:rsid w:val="005D072E"/>
    <w:rsid w:val="005D1FFF"/>
    <w:rsid w:val="005D509D"/>
    <w:rsid w:val="005E5CE3"/>
    <w:rsid w:val="005E6471"/>
    <w:rsid w:val="005E6498"/>
    <w:rsid w:val="005E7F75"/>
    <w:rsid w:val="005F352D"/>
    <w:rsid w:val="005F3FDC"/>
    <w:rsid w:val="00601631"/>
    <w:rsid w:val="00604BB9"/>
    <w:rsid w:val="0060655C"/>
    <w:rsid w:val="00607AF7"/>
    <w:rsid w:val="00614260"/>
    <w:rsid w:val="00615413"/>
    <w:rsid w:val="00616C3A"/>
    <w:rsid w:val="0061740E"/>
    <w:rsid w:val="0062006B"/>
    <w:rsid w:val="006202F4"/>
    <w:rsid w:val="0062090E"/>
    <w:rsid w:val="00621F32"/>
    <w:rsid w:val="006277B7"/>
    <w:rsid w:val="00627BEA"/>
    <w:rsid w:val="00630FDA"/>
    <w:rsid w:val="00633E9C"/>
    <w:rsid w:val="00636990"/>
    <w:rsid w:val="00637DD2"/>
    <w:rsid w:val="0064011C"/>
    <w:rsid w:val="00643AF8"/>
    <w:rsid w:val="00645565"/>
    <w:rsid w:val="00653D7C"/>
    <w:rsid w:val="00654610"/>
    <w:rsid w:val="00663CE0"/>
    <w:rsid w:val="00665DD8"/>
    <w:rsid w:val="00666472"/>
    <w:rsid w:val="00666B37"/>
    <w:rsid w:val="00667B4C"/>
    <w:rsid w:val="00672FB8"/>
    <w:rsid w:val="00673B28"/>
    <w:rsid w:val="00674C6A"/>
    <w:rsid w:val="00675BFE"/>
    <w:rsid w:val="00680C86"/>
    <w:rsid w:val="00681CD1"/>
    <w:rsid w:val="00681F86"/>
    <w:rsid w:val="00681F9E"/>
    <w:rsid w:val="006877FD"/>
    <w:rsid w:val="006920A1"/>
    <w:rsid w:val="00692B3F"/>
    <w:rsid w:val="00696886"/>
    <w:rsid w:val="006971F0"/>
    <w:rsid w:val="006A1CB2"/>
    <w:rsid w:val="006A30A8"/>
    <w:rsid w:val="006A4CC5"/>
    <w:rsid w:val="006A5337"/>
    <w:rsid w:val="006A5788"/>
    <w:rsid w:val="006A5999"/>
    <w:rsid w:val="006B0D1E"/>
    <w:rsid w:val="006B0D65"/>
    <w:rsid w:val="006B70E9"/>
    <w:rsid w:val="006B7F31"/>
    <w:rsid w:val="006C2936"/>
    <w:rsid w:val="006C4595"/>
    <w:rsid w:val="006C4E3F"/>
    <w:rsid w:val="006D00E8"/>
    <w:rsid w:val="006D177B"/>
    <w:rsid w:val="006D24A4"/>
    <w:rsid w:val="006D2CB9"/>
    <w:rsid w:val="006D32C9"/>
    <w:rsid w:val="006E08B8"/>
    <w:rsid w:val="006E1FAD"/>
    <w:rsid w:val="006E2FA2"/>
    <w:rsid w:val="006E48FE"/>
    <w:rsid w:val="006E6B41"/>
    <w:rsid w:val="006E727C"/>
    <w:rsid w:val="006F1217"/>
    <w:rsid w:val="006F3BE9"/>
    <w:rsid w:val="006F46F9"/>
    <w:rsid w:val="00701A2D"/>
    <w:rsid w:val="00703945"/>
    <w:rsid w:val="00705F03"/>
    <w:rsid w:val="00706CB9"/>
    <w:rsid w:val="007122C5"/>
    <w:rsid w:val="007141F1"/>
    <w:rsid w:val="007153E7"/>
    <w:rsid w:val="00721BDD"/>
    <w:rsid w:val="0072567B"/>
    <w:rsid w:val="00727633"/>
    <w:rsid w:val="00730033"/>
    <w:rsid w:val="00730A2D"/>
    <w:rsid w:val="00734739"/>
    <w:rsid w:val="00734A84"/>
    <w:rsid w:val="0073506D"/>
    <w:rsid w:val="0073506F"/>
    <w:rsid w:val="00737A78"/>
    <w:rsid w:val="00737FE7"/>
    <w:rsid w:val="00740EF9"/>
    <w:rsid w:val="0074536C"/>
    <w:rsid w:val="00745F75"/>
    <w:rsid w:val="00746729"/>
    <w:rsid w:val="00747C14"/>
    <w:rsid w:val="007519E5"/>
    <w:rsid w:val="00756EA6"/>
    <w:rsid w:val="00760EEE"/>
    <w:rsid w:val="007620AC"/>
    <w:rsid w:val="007625B7"/>
    <w:rsid w:val="007772D1"/>
    <w:rsid w:val="00780472"/>
    <w:rsid w:val="007822DC"/>
    <w:rsid w:val="00783A87"/>
    <w:rsid w:val="00783F8A"/>
    <w:rsid w:val="00787797"/>
    <w:rsid w:val="007907A2"/>
    <w:rsid w:val="00792412"/>
    <w:rsid w:val="00792883"/>
    <w:rsid w:val="00792C77"/>
    <w:rsid w:val="0079327B"/>
    <w:rsid w:val="007945F0"/>
    <w:rsid w:val="007A2E0D"/>
    <w:rsid w:val="007A3159"/>
    <w:rsid w:val="007A5F08"/>
    <w:rsid w:val="007A7EE5"/>
    <w:rsid w:val="007B0D2D"/>
    <w:rsid w:val="007B1099"/>
    <w:rsid w:val="007B43F2"/>
    <w:rsid w:val="007B5B9F"/>
    <w:rsid w:val="007B6FC1"/>
    <w:rsid w:val="007C0000"/>
    <w:rsid w:val="007C07AF"/>
    <w:rsid w:val="007C45A3"/>
    <w:rsid w:val="007C4CFB"/>
    <w:rsid w:val="007D4996"/>
    <w:rsid w:val="007D5135"/>
    <w:rsid w:val="007D5DD6"/>
    <w:rsid w:val="007D790F"/>
    <w:rsid w:val="007E2585"/>
    <w:rsid w:val="007E2DC4"/>
    <w:rsid w:val="007E5727"/>
    <w:rsid w:val="007E6A43"/>
    <w:rsid w:val="007E6F6E"/>
    <w:rsid w:val="007E790C"/>
    <w:rsid w:val="007F2422"/>
    <w:rsid w:val="007F4E49"/>
    <w:rsid w:val="007F5040"/>
    <w:rsid w:val="007F6C09"/>
    <w:rsid w:val="00800914"/>
    <w:rsid w:val="00803E2A"/>
    <w:rsid w:val="00804E7D"/>
    <w:rsid w:val="00805922"/>
    <w:rsid w:val="00806CF7"/>
    <w:rsid w:val="008115E0"/>
    <w:rsid w:val="00811AC5"/>
    <w:rsid w:val="00811B6F"/>
    <w:rsid w:val="00812424"/>
    <w:rsid w:val="008147AB"/>
    <w:rsid w:val="008155AF"/>
    <w:rsid w:val="00820C88"/>
    <w:rsid w:val="0082354F"/>
    <w:rsid w:val="008244AF"/>
    <w:rsid w:val="0083209B"/>
    <w:rsid w:val="00836580"/>
    <w:rsid w:val="00836DC6"/>
    <w:rsid w:val="00837CD5"/>
    <w:rsid w:val="00842AF8"/>
    <w:rsid w:val="0084456D"/>
    <w:rsid w:val="00847ABA"/>
    <w:rsid w:val="0085058B"/>
    <w:rsid w:val="00850611"/>
    <w:rsid w:val="0085194E"/>
    <w:rsid w:val="008532D2"/>
    <w:rsid w:val="00856476"/>
    <w:rsid w:val="00856CE0"/>
    <w:rsid w:val="00857182"/>
    <w:rsid w:val="0086118F"/>
    <w:rsid w:val="008614B1"/>
    <w:rsid w:val="0086444E"/>
    <w:rsid w:val="00865DCA"/>
    <w:rsid w:val="00871DE4"/>
    <w:rsid w:val="00874C52"/>
    <w:rsid w:val="00875521"/>
    <w:rsid w:val="008769D0"/>
    <w:rsid w:val="00876F8E"/>
    <w:rsid w:val="008770FA"/>
    <w:rsid w:val="0088281B"/>
    <w:rsid w:val="008850A3"/>
    <w:rsid w:val="0088518A"/>
    <w:rsid w:val="00886EAD"/>
    <w:rsid w:val="00887B4D"/>
    <w:rsid w:val="008A0DDB"/>
    <w:rsid w:val="008A17DE"/>
    <w:rsid w:val="008A292A"/>
    <w:rsid w:val="008A6A83"/>
    <w:rsid w:val="008B1C5E"/>
    <w:rsid w:val="008B2319"/>
    <w:rsid w:val="008B3523"/>
    <w:rsid w:val="008B41E7"/>
    <w:rsid w:val="008C0140"/>
    <w:rsid w:val="008C0BE4"/>
    <w:rsid w:val="008C33B6"/>
    <w:rsid w:val="008C4CFB"/>
    <w:rsid w:val="008C58A4"/>
    <w:rsid w:val="008D0CB9"/>
    <w:rsid w:val="008D13BA"/>
    <w:rsid w:val="008D2CE3"/>
    <w:rsid w:val="008D49EF"/>
    <w:rsid w:val="008D5540"/>
    <w:rsid w:val="008D55AF"/>
    <w:rsid w:val="008D5DED"/>
    <w:rsid w:val="008E02E4"/>
    <w:rsid w:val="008E11D9"/>
    <w:rsid w:val="008E2051"/>
    <w:rsid w:val="008E6AB5"/>
    <w:rsid w:val="008E7765"/>
    <w:rsid w:val="008F0C14"/>
    <w:rsid w:val="008F4087"/>
    <w:rsid w:val="008F4589"/>
    <w:rsid w:val="008F64FA"/>
    <w:rsid w:val="008F78FA"/>
    <w:rsid w:val="008F7A8F"/>
    <w:rsid w:val="009044A1"/>
    <w:rsid w:val="00904703"/>
    <w:rsid w:val="00906507"/>
    <w:rsid w:val="00914FFB"/>
    <w:rsid w:val="0092050D"/>
    <w:rsid w:val="00924D97"/>
    <w:rsid w:val="0092670B"/>
    <w:rsid w:val="0093105D"/>
    <w:rsid w:val="00933EAF"/>
    <w:rsid w:val="00934E3C"/>
    <w:rsid w:val="009361DE"/>
    <w:rsid w:val="0094043A"/>
    <w:rsid w:val="00942125"/>
    <w:rsid w:val="00942400"/>
    <w:rsid w:val="00945F00"/>
    <w:rsid w:val="00951488"/>
    <w:rsid w:val="00953F1B"/>
    <w:rsid w:val="009540BF"/>
    <w:rsid w:val="00955AAC"/>
    <w:rsid w:val="009613CF"/>
    <w:rsid w:val="009619C0"/>
    <w:rsid w:val="00966E5D"/>
    <w:rsid w:val="00971CCD"/>
    <w:rsid w:val="00973D7D"/>
    <w:rsid w:val="0097499D"/>
    <w:rsid w:val="00976AFB"/>
    <w:rsid w:val="00983673"/>
    <w:rsid w:val="009860AF"/>
    <w:rsid w:val="009876E9"/>
    <w:rsid w:val="009915BF"/>
    <w:rsid w:val="009930B9"/>
    <w:rsid w:val="00994548"/>
    <w:rsid w:val="00995B79"/>
    <w:rsid w:val="0099602C"/>
    <w:rsid w:val="009A224E"/>
    <w:rsid w:val="009A3EEB"/>
    <w:rsid w:val="009A5091"/>
    <w:rsid w:val="009A61F1"/>
    <w:rsid w:val="009A718E"/>
    <w:rsid w:val="009B550D"/>
    <w:rsid w:val="009B7A18"/>
    <w:rsid w:val="009B7A68"/>
    <w:rsid w:val="009C2C86"/>
    <w:rsid w:val="009C4F89"/>
    <w:rsid w:val="009C5692"/>
    <w:rsid w:val="009C6AD7"/>
    <w:rsid w:val="009C70F7"/>
    <w:rsid w:val="009C761A"/>
    <w:rsid w:val="009D2F04"/>
    <w:rsid w:val="009D5496"/>
    <w:rsid w:val="009E040C"/>
    <w:rsid w:val="009E0D2C"/>
    <w:rsid w:val="009E339A"/>
    <w:rsid w:val="009E3471"/>
    <w:rsid w:val="009E4C54"/>
    <w:rsid w:val="009F271A"/>
    <w:rsid w:val="009F32DB"/>
    <w:rsid w:val="009F342E"/>
    <w:rsid w:val="009F647A"/>
    <w:rsid w:val="00A002A2"/>
    <w:rsid w:val="00A00EC3"/>
    <w:rsid w:val="00A0109E"/>
    <w:rsid w:val="00A0198E"/>
    <w:rsid w:val="00A02321"/>
    <w:rsid w:val="00A12777"/>
    <w:rsid w:val="00A13D83"/>
    <w:rsid w:val="00A13EE4"/>
    <w:rsid w:val="00A156DA"/>
    <w:rsid w:val="00A157F5"/>
    <w:rsid w:val="00A2115F"/>
    <w:rsid w:val="00A245AB"/>
    <w:rsid w:val="00A25AA7"/>
    <w:rsid w:val="00A2625F"/>
    <w:rsid w:val="00A27295"/>
    <w:rsid w:val="00A331EA"/>
    <w:rsid w:val="00A36C9A"/>
    <w:rsid w:val="00A4053C"/>
    <w:rsid w:val="00A47B3D"/>
    <w:rsid w:val="00A47F30"/>
    <w:rsid w:val="00A519BB"/>
    <w:rsid w:val="00A532DD"/>
    <w:rsid w:val="00A5342D"/>
    <w:rsid w:val="00A53F0E"/>
    <w:rsid w:val="00A61978"/>
    <w:rsid w:val="00A656B9"/>
    <w:rsid w:val="00A67438"/>
    <w:rsid w:val="00A70FC3"/>
    <w:rsid w:val="00A7104E"/>
    <w:rsid w:val="00A7121B"/>
    <w:rsid w:val="00A71227"/>
    <w:rsid w:val="00A72F51"/>
    <w:rsid w:val="00A740BD"/>
    <w:rsid w:val="00A838D0"/>
    <w:rsid w:val="00A84B0F"/>
    <w:rsid w:val="00A86B4A"/>
    <w:rsid w:val="00A91784"/>
    <w:rsid w:val="00A94303"/>
    <w:rsid w:val="00A9476E"/>
    <w:rsid w:val="00A952AA"/>
    <w:rsid w:val="00AA4FB2"/>
    <w:rsid w:val="00AA5C1E"/>
    <w:rsid w:val="00AB4E3A"/>
    <w:rsid w:val="00AB518B"/>
    <w:rsid w:val="00AB6281"/>
    <w:rsid w:val="00AC00C6"/>
    <w:rsid w:val="00AC450D"/>
    <w:rsid w:val="00AC781D"/>
    <w:rsid w:val="00AD12F1"/>
    <w:rsid w:val="00AD2F6D"/>
    <w:rsid w:val="00AD2FD1"/>
    <w:rsid w:val="00AD30B1"/>
    <w:rsid w:val="00AD3E1B"/>
    <w:rsid w:val="00AD4156"/>
    <w:rsid w:val="00AD5F51"/>
    <w:rsid w:val="00AD627F"/>
    <w:rsid w:val="00AD716F"/>
    <w:rsid w:val="00AE04B7"/>
    <w:rsid w:val="00AE2197"/>
    <w:rsid w:val="00AE4C1F"/>
    <w:rsid w:val="00AE7F5B"/>
    <w:rsid w:val="00AF0822"/>
    <w:rsid w:val="00AF2C3E"/>
    <w:rsid w:val="00AF3EC1"/>
    <w:rsid w:val="00AF53F4"/>
    <w:rsid w:val="00AF662A"/>
    <w:rsid w:val="00B0222F"/>
    <w:rsid w:val="00B02DA1"/>
    <w:rsid w:val="00B054A3"/>
    <w:rsid w:val="00B121DD"/>
    <w:rsid w:val="00B140E7"/>
    <w:rsid w:val="00B15AA2"/>
    <w:rsid w:val="00B16916"/>
    <w:rsid w:val="00B16DE1"/>
    <w:rsid w:val="00B21444"/>
    <w:rsid w:val="00B21F03"/>
    <w:rsid w:val="00B22A2C"/>
    <w:rsid w:val="00B235EA"/>
    <w:rsid w:val="00B23D27"/>
    <w:rsid w:val="00B273BD"/>
    <w:rsid w:val="00B27D89"/>
    <w:rsid w:val="00B32F0E"/>
    <w:rsid w:val="00B344F1"/>
    <w:rsid w:val="00B34B19"/>
    <w:rsid w:val="00B3552A"/>
    <w:rsid w:val="00B402CA"/>
    <w:rsid w:val="00B41740"/>
    <w:rsid w:val="00B45D19"/>
    <w:rsid w:val="00B46E37"/>
    <w:rsid w:val="00B46ED9"/>
    <w:rsid w:val="00B51106"/>
    <w:rsid w:val="00B525A2"/>
    <w:rsid w:val="00B5415D"/>
    <w:rsid w:val="00B55DA9"/>
    <w:rsid w:val="00B57D05"/>
    <w:rsid w:val="00B57F29"/>
    <w:rsid w:val="00B62C21"/>
    <w:rsid w:val="00B64CFA"/>
    <w:rsid w:val="00B6602B"/>
    <w:rsid w:val="00B67D62"/>
    <w:rsid w:val="00B743DB"/>
    <w:rsid w:val="00B74674"/>
    <w:rsid w:val="00B74DB8"/>
    <w:rsid w:val="00B7550A"/>
    <w:rsid w:val="00B75D70"/>
    <w:rsid w:val="00B75F1F"/>
    <w:rsid w:val="00B82374"/>
    <w:rsid w:val="00B8288C"/>
    <w:rsid w:val="00B844E6"/>
    <w:rsid w:val="00B84731"/>
    <w:rsid w:val="00B85253"/>
    <w:rsid w:val="00B85FC3"/>
    <w:rsid w:val="00B87739"/>
    <w:rsid w:val="00B919FF"/>
    <w:rsid w:val="00B926F0"/>
    <w:rsid w:val="00B9396A"/>
    <w:rsid w:val="00B9482F"/>
    <w:rsid w:val="00B9626B"/>
    <w:rsid w:val="00BA0717"/>
    <w:rsid w:val="00BA0A65"/>
    <w:rsid w:val="00BA1942"/>
    <w:rsid w:val="00BA67B6"/>
    <w:rsid w:val="00BA7113"/>
    <w:rsid w:val="00BB024D"/>
    <w:rsid w:val="00BB3456"/>
    <w:rsid w:val="00BB4B5F"/>
    <w:rsid w:val="00BB586B"/>
    <w:rsid w:val="00BC52F8"/>
    <w:rsid w:val="00BC54DC"/>
    <w:rsid w:val="00BC5975"/>
    <w:rsid w:val="00BC7D9F"/>
    <w:rsid w:val="00BD3BDF"/>
    <w:rsid w:val="00BE0D3A"/>
    <w:rsid w:val="00BE12C6"/>
    <w:rsid w:val="00BE1A14"/>
    <w:rsid w:val="00BE379D"/>
    <w:rsid w:val="00BE406F"/>
    <w:rsid w:val="00BE4909"/>
    <w:rsid w:val="00BE4BDD"/>
    <w:rsid w:val="00BE5214"/>
    <w:rsid w:val="00BE7867"/>
    <w:rsid w:val="00BF12D8"/>
    <w:rsid w:val="00BF1EFC"/>
    <w:rsid w:val="00BF2475"/>
    <w:rsid w:val="00BF6428"/>
    <w:rsid w:val="00BF77CA"/>
    <w:rsid w:val="00BF79B9"/>
    <w:rsid w:val="00C00509"/>
    <w:rsid w:val="00C01512"/>
    <w:rsid w:val="00C01898"/>
    <w:rsid w:val="00C04FCD"/>
    <w:rsid w:val="00C05701"/>
    <w:rsid w:val="00C05710"/>
    <w:rsid w:val="00C10236"/>
    <w:rsid w:val="00C12980"/>
    <w:rsid w:val="00C1314C"/>
    <w:rsid w:val="00C132A9"/>
    <w:rsid w:val="00C16481"/>
    <w:rsid w:val="00C16A33"/>
    <w:rsid w:val="00C16DCE"/>
    <w:rsid w:val="00C211A4"/>
    <w:rsid w:val="00C2274E"/>
    <w:rsid w:val="00C230B6"/>
    <w:rsid w:val="00C234F2"/>
    <w:rsid w:val="00C24A65"/>
    <w:rsid w:val="00C253B3"/>
    <w:rsid w:val="00C30B21"/>
    <w:rsid w:val="00C3193E"/>
    <w:rsid w:val="00C32951"/>
    <w:rsid w:val="00C40571"/>
    <w:rsid w:val="00C46078"/>
    <w:rsid w:val="00C46EAE"/>
    <w:rsid w:val="00C473B7"/>
    <w:rsid w:val="00C47423"/>
    <w:rsid w:val="00C47DBD"/>
    <w:rsid w:val="00C509BA"/>
    <w:rsid w:val="00C50DAA"/>
    <w:rsid w:val="00C51E9E"/>
    <w:rsid w:val="00C55F8D"/>
    <w:rsid w:val="00C62388"/>
    <w:rsid w:val="00C63572"/>
    <w:rsid w:val="00C645BE"/>
    <w:rsid w:val="00C645DC"/>
    <w:rsid w:val="00C66CDB"/>
    <w:rsid w:val="00C678B0"/>
    <w:rsid w:val="00C7035B"/>
    <w:rsid w:val="00C7094F"/>
    <w:rsid w:val="00C72346"/>
    <w:rsid w:val="00C7358D"/>
    <w:rsid w:val="00C7392B"/>
    <w:rsid w:val="00C74EC9"/>
    <w:rsid w:val="00C753C3"/>
    <w:rsid w:val="00C75491"/>
    <w:rsid w:val="00C829F6"/>
    <w:rsid w:val="00C85247"/>
    <w:rsid w:val="00C86396"/>
    <w:rsid w:val="00C872BC"/>
    <w:rsid w:val="00C87437"/>
    <w:rsid w:val="00C9451D"/>
    <w:rsid w:val="00C94AB5"/>
    <w:rsid w:val="00C95A2E"/>
    <w:rsid w:val="00C97055"/>
    <w:rsid w:val="00CA1B2F"/>
    <w:rsid w:val="00CA432B"/>
    <w:rsid w:val="00CA4FB9"/>
    <w:rsid w:val="00CA54B1"/>
    <w:rsid w:val="00CB4342"/>
    <w:rsid w:val="00CB6C7F"/>
    <w:rsid w:val="00CB73EA"/>
    <w:rsid w:val="00CC0D98"/>
    <w:rsid w:val="00CC1627"/>
    <w:rsid w:val="00CC3B15"/>
    <w:rsid w:val="00CC7FB4"/>
    <w:rsid w:val="00CD2BC8"/>
    <w:rsid w:val="00CD444B"/>
    <w:rsid w:val="00CD4C20"/>
    <w:rsid w:val="00CD69B4"/>
    <w:rsid w:val="00CE2BE5"/>
    <w:rsid w:val="00CE4571"/>
    <w:rsid w:val="00CE4A96"/>
    <w:rsid w:val="00CE50CF"/>
    <w:rsid w:val="00CE6735"/>
    <w:rsid w:val="00CF2D44"/>
    <w:rsid w:val="00CF32B9"/>
    <w:rsid w:val="00CF776F"/>
    <w:rsid w:val="00CF7D0B"/>
    <w:rsid w:val="00D063A4"/>
    <w:rsid w:val="00D06922"/>
    <w:rsid w:val="00D1150E"/>
    <w:rsid w:val="00D11904"/>
    <w:rsid w:val="00D13627"/>
    <w:rsid w:val="00D146E6"/>
    <w:rsid w:val="00D21382"/>
    <w:rsid w:val="00D252A9"/>
    <w:rsid w:val="00D3011E"/>
    <w:rsid w:val="00D318B3"/>
    <w:rsid w:val="00D3602B"/>
    <w:rsid w:val="00D438F0"/>
    <w:rsid w:val="00D45EDA"/>
    <w:rsid w:val="00D46F57"/>
    <w:rsid w:val="00D47FE1"/>
    <w:rsid w:val="00D51609"/>
    <w:rsid w:val="00D55CE0"/>
    <w:rsid w:val="00D56BB7"/>
    <w:rsid w:val="00D63F63"/>
    <w:rsid w:val="00D65751"/>
    <w:rsid w:val="00D7069B"/>
    <w:rsid w:val="00D71B44"/>
    <w:rsid w:val="00D72155"/>
    <w:rsid w:val="00D73677"/>
    <w:rsid w:val="00D74287"/>
    <w:rsid w:val="00D74681"/>
    <w:rsid w:val="00D81ECA"/>
    <w:rsid w:val="00D82868"/>
    <w:rsid w:val="00D82BBB"/>
    <w:rsid w:val="00D8671A"/>
    <w:rsid w:val="00D91ADB"/>
    <w:rsid w:val="00D91F72"/>
    <w:rsid w:val="00D95182"/>
    <w:rsid w:val="00D963AD"/>
    <w:rsid w:val="00D9640D"/>
    <w:rsid w:val="00D974BD"/>
    <w:rsid w:val="00DA0647"/>
    <w:rsid w:val="00DA0B6D"/>
    <w:rsid w:val="00DA2796"/>
    <w:rsid w:val="00DA368F"/>
    <w:rsid w:val="00DA3AE2"/>
    <w:rsid w:val="00DA68CA"/>
    <w:rsid w:val="00DB0EA3"/>
    <w:rsid w:val="00DB1B09"/>
    <w:rsid w:val="00DB6C14"/>
    <w:rsid w:val="00DC142D"/>
    <w:rsid w:val="00DD067F"/>
    <w:rsid w:val="00DD1557"/>
    <w:rsid w:val="00DD224B"/>
    <w:rsid w:val="00DE1A94"/>
    <w:rsid w:val="00DE2036"/>
    <w:rsid w:val="00DE20D5"/>
    <w:rsid w:val="00DE2787"/>
    <w:rsid w:val="00DE2EC3"/>
    <w:rsid w:val="00DE325F"/>
    <w:rsid w:val="00DE6534"/>
    <w:rsid w:val="00DF0905"/>
    <w:rsid w:val="00DF1018"/>
    <w:rsid w:val="00DF3D68"/>
    <w:rsid w:val="00DF4EA9"/>
    <w:rsid w:val="00DF687E"/>
    <w:rsid w:val="00DF764A"/>
    <w:rsid w:val="00E0090B"/>
    <w:rsid w:val="00E01F47"/>
    <w:rsid w:val="00E02E02"/>
    <w:rsid w:val="00E04E2A"/>
    <w:rsid w:val="00E05925"/>
    <w:rsid w:val="00E07864"/>
    <w:rsid w:val="00E1018E"/>
    <w:rsid w:val="00E116B7"/>
    <w:rsid w:val="00E11DA8"/>
    <w:rsid w:val="00E12624"/>
    <w:rsid w:val="00E12A28"/>
    <w:rsid w:val="00E1491D"/>
    <w:rsid w:val="00E16CB8"/>
    <w:rsid w:val="00E16F82"/>
    <w:rsid w:val="00E23ECA"/>
    <w:rsid w:val="00E24900"/>
    <w:rsid w:val="00E24FDF"/>
    <w:rsid w:val="00E255F4"/>
    <w:rsid w:val="00E312A5"/>
    <w:rsid w:val="00E31EF3"/>
    <w:rsid w:val="00E328B6"/>
    <w:rsid w:val="00E37632"/>
    <w:rsid w:val="00E41BE9"/>
    <w:rsid w:val="00E42CA5"/>
    <w:rsid w:val="00E435DF"/>
    <w:rsid w:val="00E43CBA"/>
    <w:rsid w:val="00E600AF"/>
    <w:rsid w:val="00E625F7"/>
    <w:rsid w:val="00E65CA4"/>
    <w:rsid w:val="00E6695E"/>
    <w:rsid w:val="00E676C4"/>
    <w:rsid w:val="00E715C5"/>
    <w:rsid w:val="00E719C7"/>
    <w:rsid w:val="00E720B0"/>
    <w:rsid w:val="00E72F9A"/>
    <w:rsid w:val="00E761F6"/>
    <w:rsid w:val="00E82396"/>
    <w:rsid w:val="00E82F4F"/>
    <w:rsid w:val="00E84903"/>
    <w:rsid w:val="00E91D69"/>
    <w:rsid w:val="00E95B71"/>
    <w:rsid w:val="00E9691B"/>
    <w:rsid w:val="00E972B3"/>
    <w:rsid w:val="00EA2E85"/>
    <w:rsid w:val="00EA551F"/>
    <w:rsid w:val="00EA574E"/>
    <w:rsid w:val="00EA5A58"/>
    <w:rsid w:val="00EA5E0D"/>
    <w:rsid w:val="00EB0591"/>
    <w:rsid w:val="00EB1F12"/>
    <w:rsid w:val="00EB22C5"/>
    <w:rsid w:val="00EB25E4"/>
    <w:rsid w:val="00EB38F9"/>
    <w:rsid w:val="00EC3786"/>
    <w:rsid w:val="00EC48A9"/>
    <w:rsid w:val="00EC5DFF"/>
    <w:rsid w:val="00EC7085"/>
    <w:rsid w:val="00ED114F"/>
    <w:rsid w:val="00ED1BD9"/>
    <w:rsid w:val="00ED5982"/>
    <w:rsid w:val="00EE396C"/>
    <w:rsid w:val="00EE45B8"/>
    <w:rsid w:val="00EE4F81"/>
    <w:rsid w:val="00EE766A"/>
    <w:rsid w:val="00F01664"/>
    <w:rsid w:val="00F01D96"/>
    <w:rsid w:val="00F02068"/>
    <w:rsid w:val="00F025BA"/>
    <w:rsid w:val="00F03A93"/>
    <w:rsid w:val="00F03D5E"/>
    <w:rsid w:val="00F05797"/>
    <w:rsid w:val="00F10311"/>
    <w:rsid w:val="00F10ECA"/>
    <w:rsid w:val="00F12936"/>
    <w:rsid w:val="00F12AC8"/>
    <w:rsid w:val="00F12EFF"/>
    <w:rsid w:val="00F14CB1"/>
    <w:rsid w:val="00F16F18"/>
    <w:rsid w:val="00F223D9"/>
    <w:rsid w:val="00F22981"/>
    <w:rsid w:val="00F230BF"/>
    <w:rsid w:val="00F2349D"/>
    <w:rsid w:val="00F24B62"/>
    <w:rsid w:val="00F24E3F"/>
    <w:rsid w:val="00F25B15"/>
    <w:rsid w:val="00F25FA7"/>
    <w:rsid w:val="00F26ED5"/>
    <w:rsid w:val="00F309D4"/>
    <w:rsid w:val="00F341E3"/>
    <w:rsid w:val="00F36B06"/>
    <w:rsid w:val="00F40120"/>
    <w:rsid w:val="00F40BBB"/>
    <w:rsid w:val="00F421A2"/>
    <w:rsid w:val="00F4279B"/>
    <w:rsid w:val="00F452BF"/>
    <w:rsid w:val="00F453F7"/>
    <w:rsid w:val="00F511F4"/>
    <w:rsid w:val="00F51754"/>
    <w:rsid w:val="00F6335C"/>
    <w:rsid w:val="00F7140E"/>
    <w:rsid w:val="00F72DFF"/>
    <w:rsid w:val="00F73E4B"/>
    <w:rsid w:val="00F8094D"/>
    <w:rsid w:val="00F85F99"/>
    <w:rsid w:val="00F87440"/>
    <w:rsid w:val="00F91239"/>
    <w:rsid w:val="00F922CE"/>
    <w:rsid w:val="00F931AD"/>
    <w:rsid w:val="00F934D7"/>
    <w:rsid w:val="00F97E67"/>
    <w:rsid w:val="00FA282A"/>
    <w:rsid w:val="00FA5B76"/>
    <w:rsid w:val="00FA63A9"/>
    <w:rsid w:val="00FA6E08"/>
    <w:rsid w:val="00FB5DC7"/>
    <w:rsid w:val="00FB5FD6"/>
    <w:rsid w:val="00FC096C"/>
    <w:rsid w:val="00FC113F"/>
    <w:rsid w:val="00FC5751"/>
    <w:rsid w:val="00FC5A26"/>
    <w:rsid w:val="00FC5B31"/>
    <w:rsid w:val="00FD22C5"/>
    <w:rsid w:val="00FD2689"/>
    <w:rsid w:val="00FD2EAE"/>
    <w:rsid w:val="00FD390C"/>
    <w:rsid w:val="00FD3A56"/>
    <w:rsid w:val="00FD57D7"/>
    <w:rsid w:val="00FE3AA5"/>
    <w:rsid w:val="00FE472A"/>
    <w:rsid w:val="00FE6AD1"/>
    <w:rsid w:val="00FF24A6"/>
    <w:rsid w:val="00FF69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2B"/>
    <w:rPr>
      <w:sz w:val="24"/>
      <w:szCs w:val="24"/>
      <w:lang w:eastAsia="ru-RU"/>
    </w:rPr>
  </w:style>
  <w:style w:type="paragraph" w:styleId="1">
    <w:name w:val="heading 1"/>
    <w:basedOn w:val="a"/>
    <w:next w:val="a"/>
    <w:link w:val="10"/>
    <w:uiPriority w:val="99"/>
    <w:qFormat/>
    <w:rsid w:val="002E0F2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E0F2B"/>
    <w:pPr>
      <w:keepNext/>
      <w:tabs>
        <w:tab w:val="right" w:pos="10632"/>
      </w:tabs>
      <w:outlineLvl w:val="1"/>
    </w:pPr>
    <w:rPr>
      <w:b/>
      <w:bCs/>
      <w:sz w:val="28"/>
      <w:szCs w:val="28"/>
    </w:rPr>
  </w:style>
  <w:style w:type="paragraph" w:styleId="3">
    <w:name w:val="heading 3"/>
    <w:basedOn w:val="a"/>
    <w:next w:val="a"/>
    <w:link w:val="30"/>
    <w:uiPriority w:val="99"/>
    <w:qFormat/>
    <w:rsid w:val="002E0F2B"/>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198E"/>
    <w:rPr>
      <w:rFonts w:ascii="Cambria" w:hAnsi="Cambria" w:cs="Cambria"/>
      <w:b/>
      <w:bCs/>
      <w:kern w:val="32"/>
      <w:sz w:val="32"/>
      <w:szCs w:val="32"/>
      <w:lang w:val="uk-UA"/>
    </w:rPr>
  </w:style>
  <w:style w:type="character" w:customStyle="1" w:styleId="20">
    <w:name w:val="Заголовок 2 Знак"/>
    <w:link w:val="2"/>
    <w:uiPriority w:val="99"/>
    <w:semiHidden/>
    <w:locked/>
    <w:rsid w:val="00A0198E"/>
    <w:rPr>
      <w:rFonts w:ascii="Cambria" w:hAnsi="Cambria" w:cs="Cambria"/>
      <w:b/>
      <w:bCs/>
      <w:i/>
      <w:iCs/>
      <w:sz w:val="28"/>
      <w:szCs w:val="28"/>
      <w:lang w:val="uk-UA"/>
    </w:rPr>
  </w:style>
  <w:style w:type="character" w:customStyle="1" w:styleId="30">
    <w:name w:val="Заголовок 3 Знак"/>
    <w:link w:val="3"/>
    <w:uiPriority w:val="99"/>
    <w:semiHidden/>
    <w:locked/>
    <w:rsid w:val="00A0198E"/>
    <w:rPr>
      <w:rFonts w:ascii="Cambria" w:hAnsi="Cambria" w:cs="Cambria"/>
      <w:b/>
      <w:bCs/>
      <w:sz w:val="26"/>
      <w:szCs w:val="26"/>
      <w:lang w:val="uk-UA"/>
    </w:rPr>
  </w:style>
  <w:style w:type="paragraph" w:styleId="31">
    <w:name w:val="Body Text 3"/>
    <w:basedOn w:val="a"/>
    <w:link w:val="32"/>
    <w:uiPriority w:val="99"/>
    <w:rsid w:val="002E0F2B"/>
    <w:rPr>
      <w:i/>
      <w:iCs/>
      <w:sz w:val="28"/>
      <w:szCs w:val="28"/>
    </w:rPr>
  </w:style>
  <w:style w:type="character" w:customStyle="1" w:styleId="32">
    <w:name w:val="Основной текст 3 Знак"/>
    <w:link w:val="31"/>
    <w:uiPriority w:val="99"/>
    <w:semiHidden/>
    <w:locked/>
    <w:rsid w:val="002E0F2B"/>
    <w:rPr>
      <w:rFonts w:cs="Times New Roman"/>
      <w:i/>
      <w:iCs/>
      <w:sz w:val="28"/>
      <w:szCs w:val="28"/>
      <w:lang w:val="uk-UA" w:eastAsia="ru-RU"/>
    </w:rPr>
  </w:style>
  <w:style w:type="paragraph" w:customStyle="1" w:styleId="33">
    <w:name w:val="Знак3"/>
    <w:basedOn w:val="a"/>
    <w:uiPriority w:val="99"/>
    <w:rsid w:val="002E0F2B"/>
    <w:rPr>
      <w:rFonts w:ascii="Verdana" w:hAnsi="Verdana" w:cs="Verdana"/>
      <w:sz w:val="20"/>
      <w:szCs w:val="20"/>
      <w:lang w:val="en-US" w:eastAsia="en-US"/>
    </w:rPr>
  </w:style>
  <w:style w:type="character" w:customStyle="1" w:styleId="11">
    <w:name w:val="Заголовок №1_"/>
    <w:link w:val="12"/>
    <w:locked/>
    <w:rsid w:val="002E0F2B"/>
    <w:rPr>
      <w:spacing w:val="6"/>
      <w:sz w:val="31"/>
      <w:shd w:val="clear" w:color="auto" w:fill="FFFFFF"/>
    </w:rPr>
  </w:style>
  <w:style w:type="paragraph" w:customStyle="1" w:styleId="12">
    <w:name w:val="Заголовок №1"/>
    <w:basedOn w:val="a"/>
    <w:link w:val="11"/>
    <w:rsid w:val="002E0F2B"/>
    <w:pPr>
      <w:widowControl w:val="0"/>
      <w:shd w:val="clear" w:color="auto" w:fill="FFFFFF"/>
      <w:spacing w:after="120" w:line="240" w:lineRule="atLeast"/>
      <w:jc w:val="center"/>
      <w:outlineLvl w:val="0"/>
    </w:pPr>
    <w:rPr>
      <w:spacing w:val="6"/>
      <w:sz w:val="31"/>
      <w:szCs w:val="20"/>
      <w:shd w:val="clear" w:color="auto" w:fill="FFFFFF"/>
    </w:rPr>
  </w:style>
  <w:style w:type="character" w:styleId="a3">
    <w:name w:val="Hyperlink"/>
    <w:uiPriority w:val="99"/>
    <w:rsid w:val="002E0F2B"/>
    <w:rPr>
      <w:rFonts w:cs="Times New Roman"/>
      <w:color w:val="0000FF"/>
      <w:u w:val="single"/>
    </w:rPr>
  </w:style>
  <w:style w:type="paragraph" w:customStyle="1" w:styleId="a4">
    <w:name w:val="Знак"/>
    <w:basedOn w:val="a"/>
    <w:uiPriority w:val="99"/>
    <w:rsid w:val="00C24A65"/>
    <w:rPr>
      <w:rFonts w:ascii="Verdana" w:hAnsi="Verdana" w:cs="Verdana"/>
      <w:sz w:val="20"/>
      <w:szCs w:val="20"/>
      <w:lang w:val="en-US" w:eastAsia="en-US"/>
    </w:rPr>
  </w:style>
  <w:style w:type="paragraph" w:styleId="a5">
    <w:name w:val="Balloon Text"/>
    <w:basedOn w:val="a"/>
    <w:link w:val="a6"/>
    <w:uiPriority w:val="99"/>
    <w:semiHidden/>
    <w:rsid w:val="00B15AA2"/>
    <w:rPr>
      <w:rFonts w:ascii="Tahoma" w:hAnsi="Tahoma" w:cs="Tahoma"/>
      <w:sz w:val="16"/>
      <w:szCs w:val="16"/>
    </w:rPr>
  </w:style>
  <w:style w:type="character" w:customStyle="1" w:styleId="a6">
    <w:name w:val="Текст выноски Знак"/>
    <w:link w:val="a5"/>
    <w:uiPriority w:val="99"/>
    <w:semiHidden/>
    <w:locked/>
    <w:rsid w:val="00A0198E"/>
    <w:rPr>
      <w:rFonts w:cs="Times New Roman"/>
      <w:sz w:val="2"/>
      <w:szCs w:val="2"/>
      <w:lang w:val="uk-UA"/>
    </w:rPr>
  </w:style>
  <w:style w:type="paragraph" w:styleId="a7">
    <w:name w:val="header"/>
    <w:basedOn w:val="a"/>
    <w:link w:val="a8"/>
    <w:uiPriority w:val="99"/>
    <w:rsid w:val="00727633"/>
    <w:pPr>
      <w:tabs>
        <w:tab w:val="center" w:pos="4677"/>
        <w:tab w:val="right" w:pos="9355"/>
      </w:tabs>
    </w:pPr>
  </w:style>
  <w:style w:type="character" w:customStyle="1" w:styleId="a8">
    <w:name w:val="Верхний колонтитул Знак"/>
    <w:link w:val="a7"/>
    <w:uiPriority w:val="99"/>
    <w:locked/>
    <w:rsid w:val="00727633"/>
    <w:rPr>
      <w:rFonts w:cs="Times New Roman"/>
      <w:sz w:val="24"/>
      <w:szCs w:val="24"/>
      <w:lang w:val="uk-UA"/>
    </w:rPr>
  </w:style>
  <w:style w:type="paragraph" w:styleId="a9">
    <w:name w:val="footer"/>
    <w:basedOn w:val="a"/>
    <w:link w:val="aa"/>
    <w:uiPriority w:val="99"/>
    <w:rsid w:val="00727633"/>
    <w:pPr>
      <w:tabs>
        <w:tab w:val="center" w:pos="4677"/>
        <w:tab w:val="right" w:pos="9355"/>
      </w:tabs>
    </w:pPr>
  </w:style>
  <w:style w:type="character" w:customStyle="1" w:styleId="aa">
    <w:name w:val="Нижний колонтитул Знак"/>
    <w:link w:val="a9"/>
    <w:uiPriority w:val="99"/>
    <w:locked/>
    <w:rsid w:val="00727633"/>
    <w:rPr>
      <w:rFonts w:cs="Times New Roman"/>
      <w:sz w:val="24"/>
      <w:szCs w:val="24"/>
      <w:lang w:val="uk-UA"/>
    </w:rPr>
  </w:style>
  <w:style w:type="paragraph" w:customStyle="1" w:styleId="5">
    <w:name w:val="Знак5"/>
    <w:basedOn w:val="a"/>
    <w:rsid w:val="002D2CD9"/>
    <w:rPr>
      <w:rFonts w:ascii="Verdana" w:hAnsi="Verdana" w:cs="Verdana"/>
      <w:sz w:val="20"/>
      <w:szCs w:val="20"/>
      <w:lang w:val="en-US" w:eastAsia="en-US"/>
    </w:rPr>
  </w:style>
  <w:style w:type="character" w:customStyle="1" w:styleId="13">
    <w:name w:val="Основной текст + Полужирный1"/>
    <w:rsid w:val="00C01898"/>
    <w:rPr>
      <w:rFonts w:ascii="Times New Roman" w:hAnsi="Times New Roman" w:cs="Times New Roman"/>
      <w:b/>
      <w:bCs/>
      <w:color w:val="000000"/>
      <w:spacing w:val="0"/>
      <w:w w:val="100"/>
      <w:position w:val="0"/>
      <w:sz w:val="22"/>
      <w:szCs w:val="22"/>
      <w:u w:val="none"/>
      <w:vertAlign w:val="baseline"/>
      <w:lang w:val="uk-UA"/>
    </w:rPr>
  </w:style>
  <w:style w:type="paragraph" w:customStyle="1" w:styleId="50">
    <w:name w:val="Знак Знак5 Знак Знак Знак"/>
    <w:basedOn w:val="a"/>
    <w:rsid w:val="00C01898"/>
    <w:rPr>
      <w:rFonts w:ascii="Verdana" w:hAnsi="Verdana" w:cs="Verdana"/>
      <w:sz w:val="20"/>
      <w:szCs w:val="20"/>
      <w:lang w:val="en-US" w:eastAsia="en-US"/>
    </w:rPr>
  </w:style>
  <w:style w:type="paragraph" w:customStyle="1" w:styleId="51">
    <w:name w:val="Знак Знак5 Знак Знак Знак Знак"/>
    <w:basedOn w:val="a"/>
    <w:rsid w:val="005058BB"/>
    <w:rPr>
      <w:rFonts w:ascii="Verdana" w:hAnsi="Verdana" w:cs="Verdana"/>
      <w:sz w:val="20"/>
      <w:szCs w:val="20"/>
      <w:lang w:val="en-US" w:eastAsia="en-US"/>
    </w:rPr>
  </w:style>
  <w:style w:type="paragraph" w:customStyle="1" w:styleId="14">
    <w:name w:val="Знак Знак Знак1 Знак Знак Знак Знак Знак Знак Знак Знак Знак Знак Знак Знак"/>
    <w:basedOn w:val="a"/>
    <w:rsid w:val="00DE325F"/>
    <w:rPr>
      <w:rFonts w:ascii="Verdana" w:hAnsi="Verdana" w:cs="Verdana"/>
      <w:sz w:val="20"/>
      <w:szCs w:val="20"/>
      <w:lang w:val="en-US" w:eastAsia="en-US"/>
    </w:rPr>
  </w:style>
  <w:style w:type="paragraph" w:styleId="ab">
    <w:name w:val="Body Text"/>
    <w:basedOn w:val="a"/>
    <w:rsid w:val="00DE325F"/>
    <w:pPr>
      <w:spacing w:after="120"/>
    </w:pPr>
  </w:style>
  <w:style w:type="character" w:customStyle="1" w:styleId="ac">
    <w:name w:val="Основной текст_"/>
    <w:link w:val="34"/>
    <w:locked/>
    <w:rsid w:val="00DD224B"/>
    <w:rPr>
      <w:spacing w:val="4"/>
      <w:sz w:val="25"/>
      <w:szCs w:val="25"/>
      <w:shd w:val="clear" w:color="auto" w:fill="FFFFFF"/>
      <w:lang w:bidi="ar-SA"/>
    </w:rPr>
  </w:style>
  <w:style w:type="paragraph" w:customStyle="1" w:styleId="34">
    <w:name w:val="Основной текст3"/>
    <w:basedOn w:val="a"/>
    <w:link w:val="ac"/>
    <w:rsid w:val="00DD224B"/>
    <w:pPr>
      <w:widowControl w:val="0"/>
      <w:shd w:val="clear" w:color="auto" w:fill="FFFFFF"/>
      <w:spacing w:before="360" w:after="240" w:line="317" w:lineRule="exact"/>
      <w:jc w:val="both"/>
    </w:pPr>
    <w:rPr>
      <w:spacing w:val="4"/>
      <w:sz w:val="25"/>
      <w:szCs w:val="25"/>
      <w:shd w:val="clear" w:color="auto" w:fill="FFFFFF"/>
      <w:lang w:eastAsia="uk-UA"/>
    </w:rPr>
  </w:style>
  <w:style w:type="character" w:customStyle="1" w:styleId="FontStyle12">
    <w:name w:val="Font Style12"/>
    <w:rsid w:val="00014D76"/>
    <w:rPr>
      <w:rFonts w:ascii="Times New Roman" w:hAnsi="Times New Roman" w:cs="Times New Roman"/>
      <w:sz w:val="20"/>
      <w:szCs w:val="20"/>
    </w:rPr>
  </w:style>
  <w:style w:type="paragraph" w:styleId="ad">
    <w:name w:val="Normal (Web)"/>
    <w:basedOn w:val="a"/>
    <w:semiHidden/>
    <w:rsid w:val="00721BDD"/>
    <w:pPr>
      <w:spacing w:before="100" w:beforeAutospacing="1" w:after="100" w:afterAutospacing="1"/>
    </w:pPr>
    <w:rPr>
      <w:lang w:val="ru-RU"/>
    </w:rPr>
  </w:style>
  <w:style w:type="paragraph" w:customStyle="1" w:styleId="ae">
    <w:name w:val="Знак"/>
    <w:basedOn w:val="a"/>
    <w:rsid w:val="00C46EAE"/>
    <w:rPr>
      <w:rFonts w:ascii="Verdana" w:hAnsi="Verdana" w:cs="Verdana"/>
      <w:sz w:val="20"/>
      <w:szCs w:val="20"/>
      <w:lang w:val="en-US" w:eastAsia="en-US"/>
    </w:rPr>
  </w:style>
  <w:style w:type="paragraph" w:styleId="21">
    <w:name w:val="Body Text 2"/>
    <w:basedOn w:val="a"/>
    <w:link w:val="22"/>
    <w:rsid w:val="008F78FA"/>
    <w:pPr>
      <w:spacing w:after="120" w:line="480" w:lineRule="auto"/>
    </w:pPr>
  </w:style>
  <w:style w:type="character" w:customStyle="1" w:styleId="22">
    <w:name w:val="Основной текст 2 Знак"/>
    <w:link w:val="21"/>
    <w:locked/>
    <w:rsid w:val="008F78FA"/>
    <w:rPr>
      <w:sz w:val="24"/>
      <w:szCs w:val="24"/>
      <w:lang w:val="uk-UA" w:eastAsia="ru-RU" w:bidi="ar-SA"/>
    </w:rPr>
  </w:style>
  <w:style w:type="paragraph" w:customStyle="1" w:styleId="af">
    <w:name w:val="Нормальний текст"/>
    <w:basedOn w:val="a"/>
    <w:rsid w:val="00A4053C"/>
    <w:pPr>
      <w:spacing w:before="120"/>
      <w:ind w:firstLine="567"/>
    </w:pPr>
    <w:rPr>
      <w:rFonts w:ascii="Antiqua" w:hAnsi="Antiqua"/>
      <w:sz w:val="26"/>
      <w:szCs w:val="20"/>
    </w:rPr>
  </w:style>
  <w:style w:type="paragraph" w:customStyle="1" w:styleId="23">
    <w:name w:val="Знак2"/>
    <w:basedOn w:val="a"/>
    <w:rsid w:val="00DA3AE2"/>
    <w:rPr>
      <w:rFonts w:ascii="Verdana" w:hAnsi="Verdana" w:cs="Verdana"/>
      <w:sz w:val="20"/>
      <w:szCs w:val="20"/>
      <w:lang w:val="en-US" w:eastAsia="en-US"/>
    </w:rPr>
  </w:style>
  <w:style w:type="paragraph" w:styleId="af0">
    <w:name w:val="Document Map"/>
    <w:basedOn w:val="a"/>
    <w:semiHidden/>
    <w:rsid w:val="00DE2EC3"/>
    <w:pPr>
      <w:shd w:val="clear" w:color="auto" w:fill="000080"/>
    </w:pPr>
    <w:rPr>
      <w:rFonts w:ascii="Tahoma" w:hAnsi="Tahoma" w:cs="Tahoma"/>
      <w:sz w:val="20"/>
      <w:szCs w:val="20"/>
    </w:rPr>
  </w:style>
  <w:style w:type="table" w:styleId="af1">
    <w:name w:val="Table Grid"/>
    <w:basedOn w:val="a1"/>
    <w:rsid w:val="006A3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Знак3"/>
    <w:basedOn w:val="a"/>
    <w:rsid w:val="00706CB9"/>
    <w:rPr>
      <w:rFonts w:ascii="Verdana" w:hAnsi="Verdana" w:cs="Verdana"/>
      <w:sz w:val="20"/>
      <w:szCs w:val="20"/>
      <w:lang w:val="en-US" w:eastAsia="en-US"/>
    </w:rPr>
  </w:style>
  <w:style w:type="paragraph" w:customStyle="1" w:styleId="15">
    <w:name w:val="Знак1"/>
    <w:basedOn w:val="a"/>
    <w:rsid w:val="00B121DD"/>
    <w:rPr>
      <w:rFonts w:ascii="Verdana" w:hAnsi="Verdana" w:cs="Verdana"/>
      <w:sz w:val="20"/>
      <w:szCs w:val="20"/>
      <w:lang w:val="en-US" w:eastAsia="en-US"/>
    </w:rPr>
  </w:style>
  <w:style w:type="paragraph" w:styleId="HTML">
    <w:name w:val="HTML Preformatted"/>
    <w:basedOn w:val="a"/>
    <w:rsid w:val="00DE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customStyle="1" w:styleId="af2">
    <w:name w:val="Заголовок"/>
    <w:basedOn w:val="a"/>
    <w:next w:val="a"/>
    <w:link w:val="af3"/>
    <w:qFormat/>
    <w:rsid w:val="00CE2BE5"/>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CE2BE5"/>
    <w:rPr>
      <w:rFonts w:ascii="Cambria" w:hAnsi="Cambria"/>
      <w:b/>
      <w:bCs/>
      <w:kern w:val="28"/>
      <w:sz w:val="32"/>
      <w:szCs w:val="32"/>
      <w:lang w:val="uk-UA" w:eastAsia="ru-RU"/>
    </w:rPr>
  </w:style>
</w:styles>
</file>

<file path=word/webSettings.xml><?xml version="1.0" encoding="utf-8"?>
<w:webSettings xmlns:r="http://schemas.openxmlformats.org/officeDocument/2006/relationships" xmlns:w="http://schemas.openxmlformats.org/wordprocessingml/2006/main">
  <w:divs>
    <w:div w:id="205875630">
      <w:bodyDiv w:val="1"/>
      <w:marLeft w:val="0"/>
      <w:marRight w:val="0"/>
      <w:marTop w:val="0"/>
      <w:marBottom w:val="0"/>
      <w:divBdr>
        <w:top w:val="none" w:sz="0" w:space="0" w:color="auto"/>
        <w:left w:val="none" w:sz="0" w:space="0" w:color="auto"/>
        <w:bottom w:val="none" w:sz="0" w:space="0" w:color="auto"/>
        <w:right w:val="none" w:sz="0" w:space="0" w:color="auto"/>
      </w:divBdr>
    </w:div>
    <w:div w:id="453986535">
      <w:bodyDiv w:val="1"/>
      <w:marLeft w:val="0"/>
      <w:marRight w:val="0"/>
      <w:marTop w:val="0"/>
      <w:marBottom w:val="0"/>
      <w:divBdr>
        <w:top w:val="none" w:sz="0" w:space="0" w:color="auto"/>
        <w:left w:val="none" w:sz="0" w:space="0" w:color="auto"/>
        <w:bottom w:val="none" w:sz="0" w:space="0" w:color="auto"/>
        <w:right w:val="none" w:sz="0" w:space="0" w:color="auto"/>
      </w:divBdr>
    </w:div>
    <w:div w:id="920599873">
      <w:bodyDiv w:val="1"/>
      <w:marLeft w:val="0"/>
      <w:marRight w:val="0"/>
      <w:marTop w:val="0"/>
      <w:marBottom w:val="0"/>
      <w:divBdr>
        <w:top w:val="none" w:sz="0" w:space="0" w:color="auto"/>
        <w:left w:val="none" w:sz="0" w:space="0" w:color="auto"/>
        <w:bottom w:val="none" w:sz="0" w:space="0" w:color="auto"/>
        <w:right w:val="none" w:sz="0" w:space="0" w:color="auto"/>
      </w:divBdr>
    </w:div>
    <w:div w:id="921791024">
      <w:bodyDiv w:val="1"/>
      <w:marLeft w:val="0"/>
      <w:marRight w:val="0"/>
      <w:marTop w:val="0"/>
      <w:marBottom w:val="0"/>
      <w:divBdr>
        <w:top w:val="none" w:sz="0" w:space="0" w:color="auto"/>
        <w:left w:val="none" w:sz="0" w:space="0" w:color="auto"/>
        <w:bottom w:val="none" w:sz="0" w:space="0" w:color="auto"/>
        <w:right w:val="none" w:sz="0" w:space="0" w:color="auto"/>
      </w:divBdr>
    </w:div>
    <w:div w:id="14167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ozorro.sale/" TargetMode="External"/><Relationship Id="rId4" Type="http://schemas.openxmlformats.org/officeDocument/2006/relationships/webSettings" Target="webSettings.xml"/><Relationship Id="rId9" Type="http://schemas.openxmlformats.org/officeDocument/2006/relationships/hyperlink" Target="mailto:reform_12@spf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9451</Words>
  <Characters>5388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fdmu</Company>
  <LinksUpToDate>false</LinksUpToDate>
  <CharactersWithSpaces>14810</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315b</dc:creator>
  <cp:keywords/>
  <dc:description/>
  <cp:lastModifiedBy>Макаренко</cp:lastModifiedBy>
  <cp:revision>2</cp:revision>
  <cp:lastPrinted>2020-09-03T07:22:00Z</cp:lastPrinted>
  <dcterms:created xsi:type="dcterms:W3CDTF">2020-09-07T13:06:00Z</dcterms:created>
  <dcterms:modified xsi:type="dcterms:W3CDTF">2020-09-07T13:06:00Z</dcterms:modified>
</cp:coreProperties>
</file>