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54" w:rsidRPr="004F79A7" w:rsidRDefault="003B0E54" w:rsidP="003B0E5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F79A7">
        <w:rPr>
          <w:rFonts w:ascii="Times New Roman" w:hAnsi="Times New Roman"/>
          <w:sz w:val="24"/>
          <w:szCs w:val="24"/>
        </w:rPr>
        <w:t xml:space="preserve">Відповідно до частин 2, 4 та 7 статті18  Закону України "Про оренду державного та комунального </w:t>
      </w:r>
      <w:proofErr w:type="spellStart"/>
      <w:r w:rsidRPr="004F79A7">
        <w:rPr>
          <w:rFonts w:ascii="Times New Roman" w:hAnsi="Times New Roman"/>
          <w:sz w:val="24"/>
          <w:szCs w:val="24"/>
        </w:rPr>
        <w:t>майна"від</w:t>
      </w:r>
      <w:proofErr w:type="spellEnd"/>
      <w:r w:rsidRPr="004F79A7">
        <w:rPr>
          <w:rFonts w:ascii="Times New Roman" w:hAnsi="Times New Roman"/>
          <w:sz w:val="24"/>
          <w:szCs w:val="24"/>
        </w:rPr>
        <w:t xml:space="preserve"> 03.10.2019 N 157-IX, п. 141 Порядку передачі в оренду державного та комунального майна, затвердженого Постановою Кабінету Міністрів України від 03.06.2020 № 483, Регіональним відділенням ФДМУ по Дніпропетровській, Запорізькій та Кіровоградській областях прийнято рішення щодо продовження терміну дії договорів оренди без проведення аукціону, а саме:</w:t>
      </w:r>
    </w:p>
    <w:tbl>
      <w:tblPr>
        <w:tblStyle w:val="a3"/>
        <w:tblW w:w="10591" w:type="dxa"/>
        <w:tblInd w:w="-601" w:type="dxa"/>
        <w:tblLook w:val="04A0" w:firstRow="1" w:lastRow="0" w:firstColumn="1" w:lastColumn="0" w:noHBand="0" w:noVBand="1"/>
      </w:tblPr>
      <w:tblGrid>
        <w:gridCol w:w="2361"/>
        <w:gridCol w:w="2182"/>
        <w:gridCol w:w="1100"/>
        <w:gridCol w:w="1986"/>
        <w:gridCol w:w="2962"/>
      </w:tblGrid>
      <w:tr w:rsidR="003B0E54" w:rsidRPr="004F79A7" w:rsidTr="00BD1A32">
        <w:tc>
          <w:tcPr>
            <w:tcW w:w="2293" w:type="dxa"/>
          </w:tcPr>
          <w:p w:rsidR="003B0E54" w:rsidRPr="004F79A7" w:rsidRDefault="003B0E54" w:rsidP="00BD1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Балансоутримувач</w:t>
            </w:r>
          </w:p>
        </w:tc>
        <w:tc>
          <w:tcPr>
            <w:tcW w:w="2188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Адреса об’єкта оренди</w:t>
            </w:r>
          </w:p>
        </w:tc>
        <w:tc>
          <w:tcPr>
            <w:tcW w:w="1105" w:type="dxa"/>
          </w:tcPr>
          <w:p w:rsidR="003B0E54" w:rsidRPr="004F79A7" w:rsidRDefault="003B0E54" w:rsidP="00BD1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 xml:space="preserve">Площа об’єкта оренди </w:t>
            </w:r>
            <w:proofErr w:type="spellStart"/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Дата та номер договору оренди</w:t>
            </w:r>
          </w:p>
        </w:tc>
        <w:tc>
          <w:tcPr>
            <w:tcW w:w="2981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Мета використання</w:t>
            </w:r>
          </w:p>
        </w:tc>
      </w:tr>
      <w:tr w:rsidR="003B0E54" w:rsidRPr="004F79A7" w:rsidTr="00BD1A32">
        <w:tc>
          <w:tcPr>
            <w:tcW w:w="2293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28">
              <w:rPr>
                <w:rFonts w:ascii="Times New Roman" w:hAnsi="Times New Roman"/>
                <w:sz w:val="24"/>
                <w:szCs w:val="24"/>
              </w:rPr>
              <w:t>Управління Державної казначейської служби України у Дніпропетровському районі Дніпропетровської області</w:t>
            </w:r>
          </w:p>
        </w:tc>
        <w:tc>
          <w:tcPr>
            <w:tcW w:w="2188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28">
              <w:rPr>
                <w:rFonts w:ascii="Times New Roman" w:hAnsi="Times New Roman"/>
                <w:sz w:val="24"/>
                <w:szCs w:val="24"/>
              </w:rPr>
              <w:t>Дніпропетровська обл., Дніпровський р-н, смт Слобожанське (Юв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ілейне), вул. Теплична, 2, </w:t>
            </w:r>
          </w:p>
        </w:tc>
        <w:tc>
          <w:tcPr>
            <w:tcW w:w="1105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28">
              <w:rPr>
                <w:rFonts w:ascii="Times New Roman" w:hAnsi="Times New Roman"/>
                <w:sz w:val="24"/>
                <w:szCs w:val="24"/>
              </w:rPr>
              <w:t>212,3</w:t>
            </w:r>
          </w:p>
        </w:tc>
        <w:tc>
          <w:tcPr>
            <w:tcW w:w="2024" w:type="dxa"/>
          </w:tcPr>
          <w:p w:rsidR="003B0E54" w:rsidRPr="004F79A7" w:rsidRDefault="003B0E54" w:rsidP="00BD1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28">
              <w:rPr>
                <w:rFonts w:ascii="Times New Roman" w:hAnsi="Times New Roman"/>
                <w:sz w:val="24"/>
                <w:szCs w:val="24"/>
              </w:rPr>
              <w:t>03.12.2008 №12/02-3257-ОД</w:t>
            </w:r>
          </w:p>
        </w:tc>
        <w:tc>
          <w:tcPr>
            <w:tcW w:w="2981" w:type="dxa"/>
          </w:tcPr>
          <w:p w:rsidR="003B0E54" w:rsidRPr="004F79A7" w:rsidRDefault="003B0E54" w:rsidP="00BD1A32">
            <w:pPr>
              <w:rPr>
                <w:rFonts w:ascii="Times New Roman" w:hAnsi="Times New Roman"/>
                <w:sz w:val="24"/>
                <w:szCs w:val="24"/>
              </w:rPr>
            </w:pPr>
            <w:r w:rsidRPr="004F79A7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бюджетної установи </w:t>
            </w:r>
          </w:p>
          <w:p w:rsidR="003B0E54" w:rsidRPr="004F79A7" w:rsidRDefault="003B0E54" w:rsidP="00BD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E54" w:rsidRDefault="003B0E54">
      <w:bookmarkStart w:id="0" w:name="_GoBack"/>
      <w:bookmarkEnd w:id="0"/>
    </w:p>
    <w:sectPr w:rsidR="003B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54"/>
    <w:rsid w:val="003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61DC3-2C54-4A79-BCCF-C2FE43B7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5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2020-08-28T10:01:00Z</dcterms:created>
  <dcterms:modified xsi:type="dcterms:W3CDTF">2020-08-28T10:02:00Z</dcterms:modified>
</cp:coreProperties>
</file>