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74" w:rsidRPr="00A81474" w:rsidRDefault="00A81474" w:rsidP="00A81474">
      <w:pPr>
        <w:jc w:val="center"/>
        <w:rPr>
          <w:b/>
          <w:bCs/>
          <w:color w:val="000000"/>
          <w:lang w:val="en-US"/>
        </w:rPr>
      </w:pPr>
      <w:r w:rsidRPr="00A81474">
        <w:rPr>
          <w:b/>
          <w:bCs/>
          <w:lang w:val="en-US"/>
        </w:rPr>
        <w:t>INFORMATION</w:t>
      </w:r>
      <w:r w:rsidRPr="00A81474">
        <w:rPr>
          <w:b/>
          <w:bCs/>
          <w:color w:val="000000"/>
          <w:lang w:val="en-US"/>
        </w:rPr>
        <w:t xml:space="preserve"> </w:t>
      </w:r>
    </w:p>
    <w:p w:rsidR="00FF376E" w:rsidRDefault="00A81474" w:rsidP="002C3207">
      <w:pPr>
        <w:jc w:val="center"/>
        <w:rPr>
          <w:b/>
          <w:bCs/>
          <w:color w:val="000000"/>
          <w:lang w:val="en-US"/>
        </w:rPr>
      </w:pPr>
      <w:r w:rsidRPr="00A81474">
        <w:rPr>
          <w:b/>
          <w:bCs/>
          <w:lang w:val="en-US"/>
        </w:rPr>
        <w:t>regarding a sale of small privatization object</w:t>
      </w:r>
      <w:r w:rsidRPr="00A81474">
        <w:rPr>
          <w:b/>
          <w:bCs/>
          <w:color w:val="000000"/>
          <w:lang w:val="en-US"/>
        </w:rPr>
        <w:t xml:space="preserve"> – </w:t>
      </w:r>
      <w:r w:rsidR="000954BA" w:rsidRPr="00D56D67">
        <w:rPr>
          <w:b/>
          <w:bCs/>
          <w:color w:val="000000"/>
          <w:lang w:val="en-US"/>
        </w:rPr>
        <w:t>object</w:t>
      </w:r>
      <w:r w:rsidR="000954BA" w:rsidRPr="00D56D67">
        <w:rPr>
          <w:b/>
          <w:bCs/>
          <w:color w:val="000000"/>
          <w:lang w:val="en-US"/>
        </w:rPr>
        <w:t xml:space="preserve"> </w:t>
      </w:r>
      <w:r w:rsidR="000954BA">
        <w:rPr>
          <w:b/>
          <w:bCs/>
          <w:color w:val="000000"/>
          <w:lang w:val="en-US"/>
        </w:rPr>
        <w:t xml:space="preserve">of </w:t>
      </w:r>
      <w:r w:rsidR="002C3207" w:rsidRPr="002C3207">
        <w:rPr>
          <w:b/>
          <w:bCs/>
          <w:color w:val="000000"/>
          <w:lang w:val="en-US"/>
        </w:rPr>
        <w:t>social and cultural purpose</w:t>
      </w:r>
      <w:r w:rsidR="000954BA">
        <w:rPr>
          <w:b/>
          <w:bCs/>
          <w:color w:val="000000"/>
          <w:lang w:val="en-US"/>
        </w:rPr>
        <w:t xml:space="preserve"> - </w:t>
      </w:r>
      <w:r w:rsidR="00FB4BC9">
        <w:rPr>
          <w:b/>
          <w:bCs/>
          <w:color w:val="000000"/>
          <w:lang w:val="en-US"/>
        </w:rPr>
        <w:t>C</w:t>
      </w:r>
      <w:r w:rsidR="00FB4BC9" w:rsidRPr="00D56D67">
        <w:rPr>
          <w:b/>
          <w:bCs/>
          <w:color w:val="000000"/>
          <w:lang w:val="en-US"/>
        </w:rPr>
        <w:t xml:space="preserve">anteen </w:t>
      </w:r>
      <w:r w:rsidR="00FB4BC9">
        <w:rPr>
          <w:b/>
          <w:bCs/>
          <w:color w:val="000000"/>
          <w:lang w:val="en-US"/>
        </w:rPr>
        <w:t>No.</w:t>
      </w:r>
      <w:r w:rsidR="00D56D67" w:rsidRPr="00D56D67">
        <w:rPr>
          <w:b/>
          <w:bCs/>
          <w:color w:val="000000"/>
          <w:lang w:val="en-US"/>
        </w:rPr>
        <w:t xml:space="preserve"> 11 with property in the amount of 4 units, located at: </w:t>
      </w:r>
      <w:r w:rsidR="00FB4BC9" w:rsidRPr="00D56D67">
        <w:rPr>
          <w:b/>
          <w:bCs/>
          <w:color w:val="000000"/>
          <w:lang w:val="en-US"/>
        </w:rPr>
        <w:t>84</w:t>
      </w:r>
      <w:r w:rsidR="00FB4BC9">
        <w:rPr>
          <w:b/>
          <w:bCs/>
          <w:color w:val="000000"/>
          <w:lang w:val="ru-RU"/>
        </w:rPr>
        <w:t>Д</w:t>
      </w:r>
      <w:proofErr w:type="gramStart"/>
      <w:r w:rsidR="00FB4BC9">
        <w:rPr>
          <w:b/>
          <w:bCs/>
          <w:color w:val="000000"/>
          <w:lang w:val="en-US"/>
        </w:rPr>
        <w:t xml:space="preserve">, </w:t>
      </w:r>
      <w:r w:rsidR="00FB4BC9" w:rsidRPr="00FB4BC9">
        <w:rPr>
          <w:b/>
          <w:bCs/>
          <w:color w:val="000000"/>
          <w:lang w:val="en-US"/>
        </w:rPr>
        <w:t xml:space="preserve"> </w:t>
      </w:r>
      <w:proofErr w:type="spellStart"/>
      <w:r w:rsidR="00FB4BC9">
        <w:rPr>
          <w:b/>
          <w:bCs/>
          <w:color w:val="000000"/>
          <w:lang w:val="en-US"/>
        </w:rPr>
        <w:t>Perei</w:t>
      </w:r>
      <w:r w:rsidR="00FB4BC9" w:rsidRPr="00D56D67">
        <w:rPr>
          <w:b/>
          <w:bCs/>
          <w:color w:val="000000"/>
          <w:lang w:val="en-US"/>
        </w:rPr>
        <w:t>aslavska</w:t>
      </w:r>
      <w:proofErr w:type="spellEnd"/>
      <w:proofErr w:type="gramEnd"/>
      <w:r w:rsidR="00FB4BC9">
        <w:rPr>
          <w:b/>
          <w:bCs/>
          <w:color w:val="000000"/>
          <w:lang w:val="en-US"/>
        </w:rPr>
        <w:t xml:space="preserve"> St.,  </w:t>
      </w:r>
      <w:proofErr w:type="spellStart"/>
      <w:r w:rsidR="00FB4BC9" w:rsidRPr="00D56D67">
        <w:rPr>
          <w:b/>
          <w:bCs/>
          <w:color w:val="000000"/>
          <w:lang w:val="en-US"/>
        </w:rPr>
        <w:t>Kryvyi</w:t>
      </w:r>
      <w:proofErr w:type="spellEnd"/>
      <w:r w:rsidR="00FB4BC9" w:rsidRPr="00D56D67">
        <w:rPr>
          <w:b/>
          <w:bCs/>
          <w:color w:val="000000"/>
          <w:lang w:val="en-US"/>
        </w:rPr>
        <w:t xml:space="preserve"> </w:t>
      </w:r>
      <w:proofErr w:type="spellStart"/>
      <w:r w:rsidR="00FB4BC9" w:rsidRPr="00D56D67">
        <w:rPr>
          <w:b/>
          <w:bCs/>
          <w:color w:val="000000"/>
          <w:lang w:val="en-US"/>
        </w:rPr>
        <w:t>Rih</w:t>
      </w:r>
      <w:proofErr w:type="spellEnd"/>
      <w:r w:rsidR="00FB4BC9" w:rsidRPr="00D56D67">
        <w:rPr>
          <w:b/>
          <w:bCs/>
          <w:color w:val="000000"/>
          <w:lang w:val="en-US"/>
        </w:rPr>
        <w:t xml:space="preserve"> </w:t>
      </w:r>
      <w:r w:rsidR="00FB4BC9">
        <w:rPr>
          <w:b/>
          <w:bCs/>
          <w:color w:val="000000"/>
          <w:lang w:val="en-US"/>
        </w:rPr>
        <w:t xml:space="preserve">town, </w:t>
      </w:r>
      <w:proofErr w:type="spellStart"/>
      <w:r w:rsidR="00FB4BC9" w:rsidRPr="00FF376E">
        <w:rPr>
          <w:b/>
          <w:bCs/>
          <w:color w:val="000000"/>
          <w:lang w:val="en-US"/>
        </w:rPr>
        <w:t>Dnipropetrovsk</w:t>
      </w:r>
      <w:r w:rsidR="00FB4BC9">
        <w:rPr>
          <w:b/>
          <w:bCs/>
          <w:color w:val="000000"/>
          <w:lang w:val="en-US"/>
        </w:rPr>
        <w:t>a</w:t>
      </w:r>
      <w:proofErr w:type="spellEnd"/>
      <w:r w:rsidR="00FB4BC9" w:rsidRPr="00FF376E">
        <w:rPr>
          <w:b/>
          <w:bCs/>
          <w:color w:val="000000"/>
          <w:lang w:val="en-US"/>
        </w:rPr>
        <w:t xml:space="preserve"> </w:t>
      </w:r>
      <w:r w:rsidR="00FB4BC9">
        <w:rPr>
          <w:b/>
          <w:bCs/>
          <w:color w:val="000000"/>
          <w:lang w:val="en-US"/>
        </w:rPr>
        <w:t>oblast</w:t>
      </w:r>
      <w:r w:rsidR="00FF376E" w:rsidRPr="00FF376E">
        <w:rPr>
          <w:b/>
          <w:bCs/>
          <w:color w:val="000000"/>
          <w:lang w:val="en-US"/>
        </w:rPr>
        <w:t xml:space="preserve"> </w:t>
      </w:r>
    </w:p>
    <w:p w:rsidR="00FF376E" w:rsidRDefault="00FF376E" w:rsidP="00A81474">
      <w:pPr>
        <w:jc w:val="center"/>
        <w:rPr>
          <w:b/>
          <w:bCs/>
          <w:color w:val="000000"/>
          <w:lang w:val="en-US"/>
        </w:rPr>
      </w:pPr>
    </w:p>
    <w:p w:rsidR="00551623" w:rsidRPr="00AF5117" w:rsidRDefault="00551623" w:rsidP="00551623">
      <w:pPr>
        <w:ind w:right="28"/>
        <w:jc w:val="both"/>
        <w:rPr>
          <w:b/>
          <w:bCs/>
          <w:lang w:val="en-US"/>
        </w:rPr>
      </w:pPr>
      <w:r w:rsidRPr="00AF5117">
        <w:rPr>
          <w:b/>
          <w:bCs/>
          <w:lang w:val="en-US"/>
        </w:rPr>
        <w:t>1. Information on a privatization object:</w:t>
      </w:r>
    </w:p>
    <w:p w:rsidR="00551623" w:rsidRPr="00AF5117" w:rsidRDefault="00551623" w:rsidP="00551623">
      <w:pPr>
        <w:ind w:right="28"/>
        <w:jc w:val="both"/>
        <w:rPr>
          <w:b/>
          <w:bCs/>
          <w:lang w:val="en-US"/>
        </w:rPr>
      </w:pPr>
    </w:p>
    <w:p w:rsidR="00551623" w:rsidRDefault="00551623" w:rsidP="00551623">
      <w:pPr>
        <w:jc w:val="both"/>
        <w:rPr>
          <w:bCs/>
          <w:lang w:val="en-US"/>
        </w:rPr>
      </w:pPr>
      <w:r>
        <w:rPr>
          <w:b/>
          <w:bCs/>
          <w:lang w:val="en-US"/>
        </w:rPr>
        <w:t>Object name</w:t>
      </w:r>
      <w:r w:rsidRPr="00AF5117">
        <w:rPr>
          <w:b/>
          <w:bCs/>
          <w:lang w:val="en-US"/>
        </w:rPr>
        <w:t>:</w:t>
      </w:r>
      <w:r w:rsidRPr="00551623">
        <w:t xml:space="preserve"> </w:t>
      </w:r>
      <w:r w:rsidR="00FB4BC9" w:rsidRPr="00FB4BC9">
        <w:rPr>
          <w:bCs/>
          <w:lang w:val="en-US"/>
        </w:rPr>
        <w:t xml:space="preserve">Canteen No. 11 with property </w:t>
      </w:r>
      <w:proofErr w:type="gramStart"/>
      <w:r w:rsidR="00FB4BC9" w:rsidRPr="00FB4BC9">
        <w:rPr>
          <w:bCs/>
          <w:lang w:val="en-US"/>
        </w:rPr>
        <w:t>in the amount of 4</w:t>
      </w:r>
      <w:proofErr w:type="gramEnd"/>
      <w:r w:rsidR="00FB4BC9" w:rsidRPr="00FB4BC9">
        <w:rPr>
          <w:bCs/>
          <w:lang w:val="en-US"/>
        </w:rPr>
        <w:t xml:space="preserve"> units</w:t>
      </w:r>
      <w:r w:rsidR="00FB4BC9">
        <w:rPr>
          <w:bCs/>
          <w:lang w:val="en-US"/>
        </w:rPr>
        <w:t>.</w:t>
      </w:r>
    </w:p>
    <w:p w:rsidR="00FF376E" w:rsidRDefault="00FF376E" w:rsidP="00551623">
      <w:pPr>
        <w:jc w:val="both"/>
        <w:rPr>
          <w:bCs/>
          <w:lang w:val="en-US"/>
        </w:rPr>
      </w:pPr>
    </w:p>
    <w:p w:rsidR="00551623" w:rsidRDefault="00551623" w:rsidP="00551623">
      <w:pPr>
        <w:jc w:val="both"/>
        <w:rPr>
          <w:bCs/>
          <w:color w:val="000000"/>
          <w:lang w:val="en-US"/>
        </w:rPr>
      </w:pPr>
      <w:r w:rsidRPr="00551623">
        <w:rPr>
          <w:b/>
          <w:bCs/>
          <w:color w:val="000000"/>
          <w:lang w:val="en-US"/>
        </w:rPr>
        <w:t xml:space="preserve">Location:  </w:t>
      </w:r>
      <w:r w:rsidR="00FB4BC9" w:rsidRPr="00FB4BC9">
        <w:rPr>
          <w:bCs/>
          <w:color w:val="000000"/>
          <w:lang w:val="en-US"/>
        </w:rPr>
        <w:t>84Д</w:t>
      </w:r>
      <w:proofErr w:type="gramStart"/>
      <w:r w:rsidR="00FB4BC9" w:rsidRPr="00FB4BC9">
        <w:rPr>
          <w:bCs/>
          <w:color w:val="000000"/>
          <w:lang w:val="en-US"/>
        </w:rPr>
        <w:t xml:space="preserve">,  </w:t>
      </w:r>
      <w:proofErr w:type="spellStart"/>
      <w:r w:rsidR="00FB4BC9" w:rsidRPr="00FB4BC9">
        <w:rPr>
          <w:bCs/>
          <w:color w:val="000000"/>
          <w:lang w:val="en-US"/>
        </w:rPr>
        <w:t>Pereiaslavska</w:t>
      </w:r>
      <w:proofErr w:type="spellEnd"/>
      <w:proofErr w:type="gramEnd"/>
      <w:r w:rsidR="00FB4BC9" w:rsidRPr="00FB4BC9">
        <w:rPr>
          <w:bCs/>
          <w:color w:val="000000"/>
          <w:lang w:val="en-US"/>
        </w:rPr>
        <w:t xml:space="preserve"> St.,  </w:t>
      </w:r>
      <w:proofErr w:type="spellStart"/>
      <w:r w:rsidR="00FB4BC9" w:rsidRPr="00FB4BC9">
        <w:rPr>
          <w:bCs/>
          <w:color w:val="000000"/>
          <w:lang w:val="en-US"/>
        </w:rPr>
        <w:t>Kryvyi</w:t>
      </w:r>
      <w:proofErr w:type="spellEnd"/>
      <w:r w:rsidR="00FB4BC9" w:rsidRPr="00FB4BC9">
        <w:rPr>
          <w:bCs/>
          <w:color w:val="000000"/>
          <w:lang w:val="en-US"/>
        </w:rPr>
        <w:t xml:space="preserve"> </w:t>
      </w:r>
      <w:proofErr w:type="spellStart"/>
      <w:r w:rsidR="00FB4BC9" w:rsidRPr="00FB4BC9">
        <w:rPr>
          <w:bCs/>
          <w:color w:val="000000"/>
          <w:lang w:val="en-US"/>
        </w:rPr>
        <w:t>Rih</w:t>
      </w:r>
      <w:proofErr w:type="spellEnd"/>
      <w:r w:rsidR="00FB4BC9" w:rsidRPr="00FB4BC9">
        <w:rPr>
          <w:bCs/>
          <w:color w:val="000000"/>
          <w:lang w:val="en-US"/>
        </w:rPr>
        <w:t xml:space="preserve"> town, </w:t>
      </w:r>
      <w:proofErr w:type="spellStart"/>
      <w:r w:rsidR="00FB4BC9" w:rsidRPr="00FB4BC9">
        <w:rPr>
          <w:bCs/>
          <w:color w:val="000000"/>
          <w:lang w:val="en-US"/>
        </w:rPr>
        <w:t>Dnipropetrovska</w:t>
      </w:r>
      <w:proofErr w:type="spellEnd"/>
      <w:r w:rsidR="00FB4BC9" w:rsidRPr="00FB4BC9">
        <w:rPr>
          <w:bCs/>
          <w:color w:val="000000"/>
          <w:lang w:val="en-US"/>
        </w:rPr>
        <w:t xml:space="preserve"> oblast</w:t>
      </w:r>
    </w:p>
    <w:p w:rsidR="00551623" w:rsidRDefault="00551623" w:rsidP="00551623">
      <w:pPr>
        <w:jc w:val="both"/>
        <w:rPr>
          <w:bCs/>
          <w:color w:val="000000"/>
          <w:lang w:val="en-US"/>
        </w:rPr>
      </w:pPr>
    </w:p>
    <w:p w:rsidR="00FB4BC9" w:rsidRPr="00FB4BC9" w:rsidRDefault="00FB4BC9" w:rsidP="00551623">
      <w:pPr>
        <w:jc w:val="both"/>
        <w:rPr>
          <w:bCs/>
          <w:color w:val="000000"/>
          <w:lang w:val="en-US"/>
        </w:rPr>
      </w:pPr>
      <w:r>
        <w:rPr>
          <w:b/>
          <w:bCs/>
          <w:color w:val="000000"/>
          <w:lang w:val="en-US"/>
        </w:rPr>
        <w:t>Balance holder</w:t>
      </w:r>
      <w:r w:rsidR="00FF376E" w:rsidRPr="00FF376E">
        <w:rPr>
          <w:b/>
          <w:bCs/>
          <w:color w:val="000000"/>
          <w:lang w:val="en-US"/>
        </w:rPr>
        <w:t xml:space="preserve">: </w:t>
      </w:r>
      <w:r>
        <w:rPr>
          <w:bCs/>
          <w:color w:val="000000"/>
          <w:lang w:val="en-US"/>
        </w:rPr>
        <w:t>JSC “</w:t>
      </w:r>
      <w:r w:rsidRPr="00FB4BC9">
        <w:rPr>
          <w:bCs/>
          <w:color w:val="000000"/>
          <w:lang w:val="en-US"/>
        </w:rPr>
        <w:t>South</w:t>
      </w:r>
      <w:r>
        <w:rPr>
          <w:bCs/>
          <w:color w:val="000000"/>
          <w:lang w:val="en-US"/>
        </w:rPr>
        <w:t>ern Mining and Processing Plant”</w:t>
      </w:r>
      <w:r w:rsidRPr="00FB4BC9">
        <w:rPr>
          <w:bCs/>
          <w:color w:val="000000"/>
          <w:lang w:val="en-US"/>
        </w:rPr>
        <w:t xml:space="preserve"> (</w:t>
      </w:r>
      <w:proofErr w:type="spellStart"/>
      <w:r w:rsidRPr="00FB4BC9">
        <w:rPr>
          <w:bCs/>
          <w:color w:val="000000"/>
          <w:lang w:val="en-US"/>
        </w:rPr>
        <w:t>YeDRPOU</w:t>
      </w:r>
      <w:proofErr w:type="spellEnd"/>
      <w:r w:rsidRPr="00FB4BC9">
        <w:rPr>
          <w:bCs/>
          <w:color w:val="000000"/>
          <w:lang w:val="en-US"/>
        </w:rPr>
        <w:t xml:space="preserve"> (USREOU</w:t>
      </w:r>
      <w:r>
        <w:rPr>
          <w:bCs/>
          <w:color w:val="000000"/>
          <w:lang w:val="en-US"/>
        </w:rPr>
        <w:t>)</w:t>
      </w:r>
      <w:r w:rsidRPr="00FB4BC9">
        <w:rPr>
          <w:bCs/>
          <w:color w:val="000000"/>
          <w:lang w:val="en-US"/>
        </w:rPr>
        <w:t xml:space="preserve"> code 00191000), address: </w:t>
      </w:r>
      <w:r w:rsidRPr="00FB4BC9">
        <w:rPr>
          <w:bCs/>
          <w:color w:val="000000"/>
          <w:lang w:val="en-US"/>
        </w:rPr>
        <w:t>50026</w:t>
      </w:r>
      <w:r>
        <w:rPr>
          <w:bCs/>
          <w:color w:val="000000"/>
          <w:lang w:val="en-US"/>
        </w:rPr>
        <w:t xml:space="preserve">, </w:t>
      </w:r>
      <w:proofErr w:type="spellStart"/>
      <w:r w:rsidRPr="00FB4BC9">
        <w:rPr>
          <w:bCs/>
          <w:color w:val="000000"/>
          <w:lang w:val="en-US"/>
        </w:rPr>
        <w:t>Kryvyi</w:t>
      </w:r>
      <w:proofErr w:type="spellEnd"/>
      <w:r w:rsidRPr="00FB4BC9">
        <w:rPr>
          <w:bCs/>
          <w:color w:val="000000"/>
          <w:lang w:val="en-US"/>
        </w:rPr>
        <w:t xml:space="preserve"> </w:t>
      </w:r>
      <w:proofErr w:type="spellStart"/>
      <w:r w:rsidRPr="00FB4BC9">
        <w:rPr>
          <w:bCs/>
          <w:color w:val="000000"/>
          <w:lang w:val="en-US"/>
        </w:rPr>
        <w:t>Rih</w:t>
      </w:r>
      <w:proofErr w:type="spellEnd"/>
      <w:r>
        <w:rPr>
          <w:bCs/>
          <w:color w:val="000000"/>
          <w:lang w:val="en-US"/>
        </w:rPr>
        <w:t xml:space="preserve"> town</w:t>
      </w:r>
      <w:r w:rsidRPr="00FB4BC9">
        <w:rPr>
          <w:bCs/>
          <w:color w:val="000000"/>
          <w:lang w:val="en-US"/>
        </w:rPr>
        <w:t xml:space="preserve">, </w:t>
      </w:r>
      <w:proofErr w:type="spellStart"/>
      <w:r w:rsidRPr="00FB4BC9">
        <w:rPr>
          <w:bCs/>
          <w:color w:val="000000"/>
          <w:lang w:val="en-US"/>
        </w:rPr>
        <w:t>Dnipropetrovsk</w:t>
      </w:r>
      <w:r>
        <w:rPr>
          <w:bCs/>
          <w:color w:val="000000"/>
          <w:lang w:val="en-US"/>
        </w:rPr>
        <w:t>a</w:t>
      </w:r>
      <w:proofErr w:type="spellEnd"/>
      <w:r>
        <w:rPr>
          <w:bCs/>
          <w:color w:val="000000"/>
          <w:lang w:val="en-US"/>
        </w:rPr>
        <w:t xml:space="preserve"> oblast</w:t>
      </w:r>
      <w:r w:rsidRPr="00FB4BC9">
        <w:rPr>
          <w:bCs/>
          <w:color w:val="000000"/>
          <w:lang w:val="en-US"/>
        </w:rPr>
        <w:t xml:space="preserve">, </w:t>
      </w:r>
      <w:r>
        <w:rPr>
          <w:bCs/>
          <w:color w:val="000000"/>
          <w:lang w:val="en-US"/>
        </w:rPr>
        <w:t>tele</w:t>
      </w:r>
      <w:r w:rsidRPr="00FB4BC9">
        <w:rPr>
          <w:bCs/>
          <w:color w:val="000000"/>
          <w:lang w:val="en-US"/>
        </w:rPr>
        <w:t xml:space="preserve">phone: </w:t>
      </w:r>
      <w:r>
        <w:rPr>
          <w:bCs/>
          <w:color w:val="000000"/>
          <w:lang w:val="en-US"/>
        </w:rPr>
        <w:t>+38</w:t>
      </w:r>
      <w:r w:rsidRPr="00FB4BC9">
        <w:rPr>
          <w:bCs/>
          <w:color w:val="000000"/>
          <w:lang w:val="en-US"/>
        </w:rPr>
        <w:t>(056) 4077301</w:t>
      </w:r>
    </w:p>
    <w:p w:rsidR="00FB4BC9" w:rsidRDefault="00FB4BC9" w:rsidP="00551623">
      <w:pPr>
        <w:jc w:val="both"/>
        <w:rPr>
          <w:b/>
          <w:bCs/>
          <w:color w:val="000000"/>
          <w:lang w:val="en-US"/>
        </w:rPr>
      </w:pPr>
    </w:p>
    <w:p w:rsidR="00551623" w:rsidRPr="00202F34" w:rsidRDefault="00202F34" w:rsidP="00551623">
      <w:pPr>
        <w:jc w:val="both"/>
        <w:rPr>
          <w:b/>
          <w:lang w:val="en-US"/>
        </w:rPr>
      </w:pPr>
      <w:r w:rsidRPr="00202F34">
        <w:rPr>
          <w:b/>
          <w:lang w:val="en-US"/>
        </w:rPr>
        <w:t>Property information (real estate):</w:t>
      </w:r>
    </w:p>
    <w:p w:rsidR="00551623" w:rsidRDefault="00551623" w:rsidP="00551623">
      <w:pPr>
        <w:jc w:val="both"/>
        <w:rPr>
          <w:lang w:val="en-US"/>
        </w:rPr>
      </w:pPr>
    </w:p>
    <w:tbl>
      <w:tblPr>
        <w:tblStyle w:val="a3"/>
        <w:tblW w:w="9634" w:type="dxa"/>
        <w:jc w:val="center"/>
        <w:tblLayout w:type="fixed"/>
        <w:tblLook w:val="04A0" w:firstRow="1" w:lastRow="0" w:firstColumn="1" w:lastColumn="0" w:noHBand="0" w:noVBand="1"/>
      </w:tblPr>
      <w:tblGrid>
        <w:gridCol w:w="1271"/>
        <w:gridCol w:w="709"/>
        <w:gridCol w:w="1559"/>
        <w:gridCol w:w="992"/>
        <w:gridCol w:w="1985"/>
        <w:gridCol w:w="1984"/>
        <w:gridCol w:w="1134"/>
      </w:tblGrid>
      <w:tr w:rsidR="00202F34" w:rsidTr="00FD379F">
        <w:trPr>
          <w:jc w:val="center"/>
        </w:trPr>
        <w:tc>
          <w:tcPr>
            <w:tcW w:w="1271" w:type="dxa"/>
          </w:tcPr>
          <w:p w:rsidR="00202F34" w:rsidRDefault="00202F34" w:rsidP="00202F34">
            <w:pPr>
              <w:jc w:val="center"/>
              <w:rPr>
                <w:lang w:val="en-US"/>
              </w:rPr>
            </w:pPr>
            <w:r>
              <w:rPr>
                <w:lang w:val="en-US"/>
              </w:rPr>
              <w:t>Name</w:t>
            </w:r>
          </w:p>
        </w:tc>
        <w:tc>
          <w:tcPr>
            <w:tcW w:w="709" w:type="dxa"/>
          </w:tcPr>
          <w:p w:rsidR="00202F34" w:rsidRDefault="00202F34" w:rsidP="00202F34">
            <w:pPr>
              <w:jc w:val="center"/>
              <w:rPr>
                <w:lang w:val="en-US"/>
              </w:rPr>
            </w:pPr>
            <w:r>
              <w:rPr>
                <w:lang w:val="en-US"/>
              </w:rPr>
              <w:t>Location</w:t>
            </w:r>
          </w:p>
        </w:tc>
        <w:tc>
          <w:tcPr>
            <w:tcW w:w="1559" w:type="dxa"/>
          </w:tcPr>
          <w:p w:rsidR="00202F34" w:rsidRDefault="00202F34" w:rsidP="00202F34">
            <w:pPr>
              <w:jc w:val="center"/>
              <w:rPr>
                <w:lang w:val="en-US"/>
              </w:rPr>
            </w:pPr>
            <w:r>
              <w:rPr>
                <w:lang w:val="en-US"/>
              </w:rPr>
              <w:t>T</w:t>
            </w:r>
            <w:r w:rsidRPr="00202F34">
              <w:rPr>
                <w:lang w:val="en-US"/>
              </w:rPr>
              <w:t>otal area</w:t>
            </w:r>
            <w:r w:rsidR="004D5D37">
              <w:rPr>
                <w:lang w:val="en-US"/>
              </w:rPr>
              <w:t xml:space="preserve"> (sq. m.)</w:t>
            </w:r>
          </w:p>
        </w:tc>
        <w:tc>
          <w:tcPr>
            <w:tcW w:w="992" w:type="dxa"/>
          </w:tcPr>
          <w:p w:rsidR="00202F34" w:rsidRDefault="00202F34" w:rsidP="00202F34">
            <w:pPr>
              <w:jc w:val="center"/>
              <w:rPr>
                <w:lang w:val="en-US"/>
              </w:rPr>
            </w:pPr>
            <w:r w:rsidRPr="00202F34">
              <w:rPr>
                <w:lang w:val="en-US"/>
              </w:rPr>
              <w:t>Registration number</w:t>
            </w:r>
          </w:p>
        </w:tc>
        <w:tc>
          <w:tcPr>
            <w:tcW w:w="1985" w:type="dxa"/>
          </w:tcPr>
          <w:p w:rsidR="00202F34" w:rsidRDefault="00202F34" w:rsidP="00202F34">
            <w:pPr>
              <w:jc w:val="center"/>
              <w:rPr>
                <w:lang w:val="en-US"/>
              </w:rPr>
            </w:pPr>
            <w:r w:rsidRPr="00202F34">
              <w:rPr>
                <w:lang w:val="en-US"/>
              </w:rPr>
              <w:t>Functional use</w:t>
            </w:r>
          </w:p>
        </w:tc>
        <w:tc>
          <w:tcPr>
            <w:tcW w:w="1984" w:type="dxa"/>
          </w:tcPr>
          <w:p w:rsidR="00202F34" w:rsidRDefault="00202F34" w:rsidP="00202F34">
            <w:pPr>
              <w:jc w:val="center"/>
              <w:rPr>
                <w:lang w:val="en-US"/>
              </w:rPr>
            </w:pPr>
            <w:r>
              <w:rPr>
                <w:lang w:val="en-US"/>
              </w:rPr>
              <w:t>B</w:t>
            </w:r>
            <w:r w:rsidRPr="00202F34">
              <w:rPr>
                <w:lang w:val="en-US"/>
              </w:rPr>
              <w:t>asis for the emergence of property rights</w:t>
            </w:r>
          </w:p>
        </w:tc>
        <w:tc>
          <w:tcPr>
            <w:tcW w:w="1134" w:type="dxa"/>
          </w:tcPr>
          <w:p w:rsidR="00202F34" w:rsidRDefault="00202F34" w:rsidP="00202F34">
            <w:pPr>
              <w:jc w:val="center"/>
              <w:rPr>
                <w:lang w:val="en-US"/>
              </w:rPr>
            </w:pPr>
            <w:r w:rsidRPr="00202F34">
              <w:rPr>
                <w:lang w:val="en-US"/>
              </w:rPr>
              <w:t>Form of ownership and owner</w:t>
            </w:r>
          </w:p>
        </w:tc>
      </w:tr>
      <w:tr w:rsidR="00FD379F" w:rsidTr="00FD379F">
        <w:trPr>
          <w:jc w:val="center"/>
        </w:trPr>
        <w:tc>
          <w:tcPr>
            <w:tcW w:w="1271" w:type="dxa"/>
          </w:tcPr>
          <w:p w:rsidR="00FD379F" w:rsidRDefault="00FB4BC9" w:rsidP="00202F34">
            <w:pPr>
              <w:jc w:val="center"/>
              <w:rPr>
                <w:lang w:val="en-US"/>
              </w:rPr>
            </w:pPr>
            <w:r w:rsidRPr="00FB4BC9">
              <w:rPr>
                <w:lang w:val="en-US"/>
              </w:rPr>
              <w:t xml:space="preserve">Canteen </w:t>
            </w:r>
            <w:r>
              <w:rPr>
                <w:lang w:val="en-US"/>
              </w:rPr>
              <w:t xml:space="preserve">Building </w:t>
            </w:r>
            <w:r w:rsidRPr="00FB4BC9">
              <w:rPr>
                <w:lang w:val="en-US"/>
              </w:rPr>
              <w:t xml:space="preserve">No. 11 </w:t>
            </w:r>
            <w:r>
              <w:rPr>
                <w:lang w:val="en-US"/>
              </w:rPr>
              <w:t>letter O</w:t>
            </w:r>
            <w:r w:rsidR="00FD379F" w:rsidRPr="00441B86">
              <w:rPr>
                <w:lang w:val="en-US"/>
              </w:rPr>
              <w:t>-1</w:t>
            </w:r>
          </w:p>
        </w:tc>
        <w:tc>
          <w:tcPr>
            <w:tcW w:w="709" w:type="dxa"/>
            <w:textDirection w:val="btLr"/>
          </w:tcPr>
          <w:p w:rsidR="00FD379F" w:rsidRDefault="00FB4BC9" w:rsidP="00441B86">
            <w:pPr>
              <w:ind w:left="113" w:right="113"/>
              <w:jc w:val="center"/>
              <w:rPr>
                <w:lang w:val="en-US"/>
              </w:rPr>
            </w:pPr>
            <w:r w:rsidRPr="00FB4BC9">
              <w:rPr>
                <w:lang w:val="en-US"/>
              </w:rPr>
              <w:t xml:space="preserve">84Д,  </w:t>
            </w:r>
            <w:proofErr w:type="spellStart"/>
            <w:r w:rsidRPr="00FB4BC9">
              <w:rPr>
                <w:lang w:val="en-US"/>
              </w:rPr>
              <w:t>Pereiaslavska</w:t>
            </w:r>
            <w:proofErr w:type="spellEnd"/>
            <w:r w:rsidRPr="00FB4BC9">
              <w:rPr>
                <w:lang w:val="en-US"/>
              </w:rPr>
              <w:t xml:space="preserve"> St.,  </w:t>
            </w:r>
            <w:proofErr w:type="spellStart"/>
            <w:r w:rsidRPr="00FB4BC9">
              <w:rPr>
                <w:lang w:val="en-US"/>
              </w:rPr>
              <w:t>Kryvyi</w:t>
            </w:r>
            <w:proofErr w:type="spellEnd"/>
            <w:r w:rsidRPr="00FB4BC9">
              <w:rPr>
                <w:lang w:val="en-US"/>
              </w:rPr>
              <w:t xml:space="preserve"> </w:t>
            </w:r>
            <w:proofErr w:type="spellStart"/>
            <w:r w:rsidRPr="00FB4BC9">
              <w:rPr>
                <w:lang w:val="en-US"/>
              </w:rPr>
              <w:t>Rih</w:t>
            </w:r>
            <w:proofErr w:type="spellEnd"/>
            <w:r w:rsidRPr="00FB4BC9">
              <w:rPr>
                <w:lang w:val="en-US"/>
              </w:rPr>
              <w:t xml:space="preserve"> town, </w:t>
            </w:r>
            <w:proofErr w:type="spellStart"/>
            <w:r w:rsidRPr="00FB4BC9">
              <w:rPr>
                <w:lang w:val="en-US"/>
              </w:rPr>
              <w:t>Dnipropetrovska</w:t>
            </w:r>
            <w:proofErr w:type="spellEnd"/>
            <w:r w:rsidRPr="00FB4BC9">
              <w:rPr>
                <w:lang w:val="en-US"/>
              </w:rPr>
              <w:t xml:space="preserve"> oblast</w:t>
            </w:r>
          </w:p>
        </w:tc>
        <w:tc>
          <w:tcPr>
            <w:tcW w:w="1559" w:type="dxa"/>
          </w:tcPr>
          <w:p w:rsidR="00FD379F" w:rsidRDefault="00FB4BC9" w:rsidP="00202F34">
            <w:pPr>
              <w:jc w:val="center"/>
              <w:rPr>
                <w:lang w:val="en-US"/>
              </w:rPr>
            </w:pPr>
            <w:r>
              <w:rPr>
                <w:lang w:val="en-US"/>
              </w:rPr>
              <w:t>390.7</w:t>
            </w:r>
          </w:p>
        </w:tc>
        <w:tc>
          <w:tcPr>
            <w:tcW w:w="992" w:type="dxa"/>
            <w:textDirection w:val="btLr"/>
          </w:tcPr>
          <w:p w:rsidR="00FD379F" w:rsidRDefault="00FB4BC9" w:rsidP="00FD379F">
            <w:pPr>
              <w:ind w:left="113" w:right="113"/>
              <w:jc w:val="center"/>
              <w:rPr>
                <w:lang w:val="en-US"/>
              </w:rPr>
            </w:pPr>
            <w:r w:rsidRPr="00FB4BC9">
              <w:rPr>
                <w:lang w:val="en-US"/>
              </w:rPr>
              <w:t>2091169512110</w:t>
            </w:r>
          </w:p>
        </w:tc>
        <w:tc>
          <w:tcPr>
            <w:tcW w:w="1985" w:type="dxa"/>
          </w:tcPr>
          <w:p w:rsidR="00FD379F" w:rsidRDefault="00FD379F" w:rsidP="00FB4BC9">
            <w:pPr>
              <w:jc w:val="center"/>
              <w:rPr>
                <w:lang w:val="en-US"/>
              </w:rPr>
            </w:pPr>
            <w:r w:rsidRPr="00FD379F">
              <w:rPr>
                <w:lang w:val="en-US"/>
              </w:rPr>
              <w:t>1230.</w:t>
            </w:r>
            <w:r w:rsidR="00FB4BC9">
              <w:rPr>
                <w:lang w:val="en-US"/>
              </w:rPr>
              <w:t>4</w:t>
            </w:r>
            <w:r w:rsidRPr="00FD379F">
              <w:rPr>
                <w:lang w:val="en-US"/>
              </w:rPr>
              <w:t xml:space="preserve"> - </w:t>
            </w:r>
            <w:r w:rsidR="00FB4BC9" w:rsidRPr="00FB4BC9">
              <w:rPr>
                <w:lang w:val="en-US"/>
              </w:rPr>
              <w:t>Canteens, cafes, snack bars, etc.</w:t>
            </w:r>
          </w:p>
        </w:tc>
        <w:tc>
          <w:tcPr>
            <w:tcW w:w="1984" w:type="dxa"/>
          </w:tcPr>
          <w:p w:rsidR="00FB4BC9" w:rsidRPr="00FB4BC9" w:rsidRDefault="00FB4BC9" w:rsidP="00FB4BC9">
            <w:pPr>
              <w:jc w:val="center"/>
              <w:rPr>
                <w:lang w:val="en-US"/>
              </w:rPr>
            </w:pPr>
            <w:r w:rsidRPr="00FB4BC9">
              <w:rPr>
                <w:lang w:val="en-US"/>
              </w:rPr>
              <w:t>Extract from the State Register of Real Property Rights on registration of ownership from 01.06.2020, index number 210959745.</w:t>
            </w:r>
          </w:p>
          <w:p w:rsidR="00FD379F" w:rsidRDefault="00FB4BC9" w:rsidP="00FB4BC9">
            <w:pPr>
              <w:jc w:val="center"/>
              <w:rPr>
                <w:lang w:val="en-US"/>
              </w:rPr>
            </w:pPr>
            <w:r w:rsidRPr="00FB4BC9">
              <w:rPr>
                <w:lang w:val="en-US"/>
              </w:rPr>
              <w:t xml:space="preserve">Extract </w:t>
            </w:r>
            <w:proofErr w:type="gramStart"/>
            <w:r w:rsidRPr="00FB4BC9">
              <w:rPr>
                <w:lang w:val="en-US"/>
              </w:rPr>
              <w:t>from the Unified Register of State Property in respect of state property from 08.08.2019</w:t>
            </w:r>
            <w:r>
              <w:rPr>
                <w:lang w:val="en-US"/>
              </w:rPr>
              <w:t xml:space="preserve"> without number</w:t>
            </w:r>
            <w:proofErr w:type="gramEnd"/>
            <w:r w:rsidRPr="00FB4BC9">
              <w:rPr>
                <w:lang w:val="en-US"/>
              </w:rPr>
              <w:t>.</w:t>
            </w:r>
          </w:p>
          <w:p w:rsidR="00FD379F" w:rsidRDefault="00FD379F" w:rsidP="00202F34">
            <w:pPr>
              <w:jc w:val="center"/>
              <w:rPr>
                <w:lang w:val="en-US"/>
              </w:rPr>
            </w:pPr>
          </w:p>
          <w:p w:rsidR="00FD379F" w:rsidRDefault="00FD379F" w:rsidP="00202F34">
            <w:pPr>
              <w:jc w:val="center"/>
              <w:rPr>
                <w:lang w:val="en-US"/>
              </w:rPr>
            </w:pPr>
          </w:p>
        </w:tc>
        <w:tc>
          <w:tcPr>
            <w:tcW w:w="1134" w:type="dxa"/>
          </w:tcPr>
          <w:p w:rsidR="00FD379F" w:rsidRDefault="00FD379F" w:rsidP="00441B86">
            <w:pPr>
              <w:jc w:val="center"/>
              <w:rPr>
                <w:lang w:val="en-US"/>
              </w:rPr>
            </w:pPr>
            <w:r w:rsidRPr="00202F34">
              <w:rPr>
                <w:lang w:val="en-US"/>
              </w:rPr>
              <w:t xml:space="preserve">State, represented by the </w:t>
            </w:r>
            <w:r>
              <w:rPr>
                <w:lang w:val="en-US"/>
              </w:rPr>
              <w:t xml:space="preserve">State Property Fund </w:t>
            </w:r>
            <w:r w:rsidRPr="00202F34">
              <w:rPr>
                <w:lang w:val="en-US"/>
              </w:rPr>
              <w:t>of Ukraine</w:t>
            </w:r>
            <w:r w:rsidRPr="00441B86">
              <w:rPr>
                <w:lang w:val="en-US"/>
              </w:rPr>
              <w:t>(</w:t>
            </w:r>
            <w:proofErr w:type="spellStart"/>
            <w:r w:rsidRPr="00441B86">
              <w:rPr>
                <w:lang w:val="en-US"/>
              </w:rPr>
              <w:t>YeDRPOU</w:t>
            </w:r>
            <w:proofErr w:type="spellEnd"/>
            <w:r w:rsidRPr="00441B86">
              <w:rPr>
                <w:lang w:val="en-US"/>
              </w:rPr>
              <w:t xml:space="preserve"> (USREOU) code</w:t>
            </w:r>
            <w:r>
              <w:rPr>
                <w:lang w:val="en-US"/>
              </w:rPr>
              <w:t xml:space="preserve"> 00032945) </w:t>
            </w:r>
          </w:p>
        </w:tc>
      </w:tr>
    </w:tbl>
    <w:p w:rsidR="00202F34" w:rsidRDefault="00202F34" w:rsidP="00551623">
      <w:pPr>
        <w:jc w:val="both"/>
        <w:rPr>
          <w:lang w:val="en-US"/>
        </w:rPr>
      </w:pPr>
    </w:p>
    <w:p w:rsidR="002631D8" w:rsidRPr="002631D8" w:rsidRDefault="00966ABC" w:rsidP="002631D8">
      <w:pPr>
        <w:jc w:val="both"/>
        <w:rPr>
          <w:lang w:val="en-US"/>
        </w:rPr>
      </w:pPr>
      <w:r w:rsidRPr="00966ABC">
        <w:rPr>
          <w:b/>
          <w:lang w:val="en-US"/>
        </w:rPr>
        <w:t>Information on the object:</w:t>
      </w:r>
      <w:r w:rsidRPr="00966ABC">
        <w:rPr>
          <w:lang w:val="en-US"/>
        </w:rPr>
        <w:t xml:space="preserve"> </w:t>
      </w:r>
      <w:r w:rsidR="002631D8" w:rsidRPr="002631D8">
        <w:rPr>
          <w:lang w:val="en-US"/>
        </w:rPr>
        <w:t>the object of privatization consists of:</w:t>
      </w:r>
    </w:p>
    <w:p w:rsidR="0087027D" w:rsidRPr="0087027D" w:rsidRDefault="0087027D" w:rsidP="0087027D">
      <w:pPr>
        <w:jc w:val="both"/>
        <w:rPr>
          <w:lang w:val="en-US"/>
        </w:rPr>
      </w:pPr>
      <w:r>
        <w:rPr>
          <w:lang w:val="en-US"/>
        </w:rPr>
        <w:t xml:space="preserve">- </w:t>
      </w:r>
      <w:r w:rsidRPr="0087027D">
        <w:rPr>
          <w:lang w:val="en-US"/>
        </w:rPr>
        <w:t>one-</w:t>
      </w:r>
      <w:proofErr w:type="spellStart"/>
      <w:r w:rsidRPr="0087027D">
        <w:rPr>
          <w:lang w:val="en-US"/>
        </w:rPr>
        <w:t>storey</w:t>
      </w:r>
      <w:proofErr w:type="spellEnd"/>
      <w:r w:rsidRPr="0087027D">
        <w:rPr>
          <w:lang w:val="en-US"/>
        </w:rPr>
        <w:t xml:space="preserve"> detached </w:t>
      </w:r>
      <w:r>
        <w:rPr>
          <w:lang w:val="en-US"/>
        </w:rPr>
        <w:t xml:space="preserve">canteen building No. </w:t>
      </w:r>
      <w:r w:rsidRPr="0087027D">
        <w:rPr>
          <w:lang w:val="en-US"/>
        </w:rPr>
        <w:t xml:space="preserve">11 </w:t>
      </w:r>
      <w:r>
        <w:rPr>
          <w:lang w:val="en-US"/>
        </w:rPr>
        <w:t>letter</w:t>
      </w:r>
      <w:r w:rsidRPr="0087027D">
        <w:rPr>
          <w:lang w:val="en-US"/>
        </w:rPr>
        <w:t xml:space="preserve"> O-1 with a total area of ​​390.7 sq</w:t>
      </w:r>
      <w:r>
        <w:rPr>
          <w:lang w:val="en-US"/>
        </w:rPr>
        <w:t>.</w:t>
      </w:r>
      <w:r w:rsidRPr="0087027D">
        <w:rPr>
          <w:lang w:val="en-US"/>
        </w:rPr>
        <w:t xml:space="preserve"> m</w:t>
      </w:r>
      <w:r>
        <w:rPr>
          <w:lang w:val="en-US"/>
        </w:rPr>
        <w:t>.</w:t>
      </w:r>
      <w:r w:rsidRPr="0087027D">
        <w:rPr>
          <w:lang w:val="en-US"/>
        </w:rPr>
        <w:t xml:space="preserve"> with porches </w:t>
      </w:r>
      <w:r>
        <w:rPr>
          <w:lang w:val="en-US"/>
        </w:rPr>
        <w:t>letter</w:t>
      </w:r>
      <w:r w:rsidRPr="0087027D">
        <w:rPr>
          <w:lang w:val="en-US"/>
        </w:rPr>
        <w:t xml:space="preserve"> o, o1, o2, o3. Year of construction - 1987, foundation - concrete, walls - brick, floors - wooden beams, roof - iron. The building is equipped with heating, lighting, plumbing, sewerage, ventilation, telephone</w:t>
      </w:r>
      <w:r>
        <w:rPr>
          <w:lang w:val="en-US"/>
        </w:rPr>
        <w:t xml:space="preserve"> communication</w:t>
      </w:r>
      <w:proofErr w:type="gramStart"/>
      <w:r w:rsidRPr="0087027D">
        <w:rPr>
          <w:lang w:val="en-US"/>
        </w:rPr>
        <w:t>;</w:t>
      </w:r>
      <w:proofErr w:type="gramEnd"/>
    </w:p>
    <w:p w:rsidR="0087027D" w:rsidRPr="0087027D" w:rsidRDefault="0087027D" w:rsidP="0087027D">
      <w:pPr>
        <w:jc w:val="both"/>
        <w:rPr>
          <w:lang w:val="en-US"/>
        </w:rPr>
      </w:pPr>
      <w:r w:rsidRPr="0087027D">
        <w:rPr>
          <w:lang w:val="en-US"/>
        </w:rPr>
        <w:t xml:space="preserve">- electric baking </w:t>
      </w:r>
      <w:r>
        <w:rPr>
          <w:lang w:val="en-US"/>
        </w:rPr>
        <w:t>equipment</w:t>
      </w:r>
      <w:r w:rsidRPr="0087027D">
        <w:rPr>
          <w:lang w:val="en-US"/>
        </w:rPr>
        <w:t>: year of manufacture - 1985, power 15V, number of chambers - 3, dimensions 1200x1040x1630 mm, weight 480 kg;</w:t>
      </w:r>
    </w:p>
    <w:p w:rsidR="0087027D" w:rsidRPr="0087027D" w:rsidRDefault="0087027D" w:rsidP="0087027D">
      <w:pPr>
        <w:jc w:val="both"/>
        <w:rPr>
          <w:lang w:val="en-US"/>
        </w:rPr>
      </w:pPr>
      <w:r w:rsidRPr="0087027D">
        <w:rPr>
          <w:lang w:val="en-US"/>
        </w:rPr>
        <w:t>- universal drive: year of manufacture - 1985, dimensions 540x300x325, weight 75.2 kg, electric motor with a capacity of 0.63 kW, the set includes 4 devices for grinding products (meat grinder, mechanisms for grinding and slicing, etc.)</w:t>
      </w:r>
    </w:p>
    <w:p w:rsidR="0087027D" w:rsidRPr="0087027D" w:rsidRDefault="0087027D" w:rsidP="0087027D">
      <w:pPr>
        <w:jc w:val="both"/>
        <w:rPr>
          <w:lang w:val="en-US"/>
        </w:rPr>
      </w:pPr>
      <w:r w:rsidRPr="0087027D">
        <w:rPr>
          <w:lang w:val="en-US"/>
        </w:rPr>
        <w:t xml:space="preserve">- electric frying </w:t>
      </w:r>
      <w:r>
        <w:rPr>
          <w:lang w:val="en-US"/>
        </w:rPr>
        <w:t>equipment</w:t>
      </w:r>
      <w:r w:rsidRPr="0087027D">
        <w:rPr>
          <w:lang w:val="en-US"/>
        </w:rPr>
        <w:t>: year of manufacture - 1985, power 12 kW, dimensions 500x800x1500 mm, weight 140 kg;</w:t>
      </w:r>
    </w:p>
    <w:p w:rsidR="0087027D" w:rsidRPr="0087027D" w:rsidRDefault="0087027D" w:rsidP="0087027D">
      <w:pPr>
        <w:jc w:val="both"/>
        <w:rPr>
          <w:lang w:val="en-US"/>
        </w:rPr>
      </w:pPr>
      <w:r w:rsidRPr="0087027D">
        <w:rPr>
          <w:lang w:val="en-US"/>
        </w:rPr>
        <w:t xml:space="preserve">- </w:t>
      </w:r>
      <w:proofErr w:type="gramStart"/>
      <w:r w:rsidRPr="0087027D">
        <w:rPr>
          <w:lang w:val="en-US"/>
        </w:rPr>
        <w:t>line</w:t>
      </w:r>
      <w:proofErr w:type="gramEnd"/>
      <w:r w:rsidRPr="0087027D">
        <w:rPr>
          <w:lang w:val="en-US"/>
        </w:rPr>
        <w:t xml:space="preserve"> of self - service counters, consisting of a thermal </w:t>
      </w:r>
      <w:r>
        <w:rPr>
          <w:lang w:val="en-US"/>
        </w:rPr>
        <w:t>equipment</w:t>
      </w:r>
      <w:r w:rsidRPr="0087027D">
        <w:rPr>
          <w:lang w:val="en-US"/>
        </w:rPr>
        <w:t xml:space="preserve">, a cooling </w:t>
      </w:r>
      <w:r w:rsidR="00C700F9">
        <w:rPr>
          <w:lang w:val="en-US"/>
        </w:rPr>
        <w:t>equipmen</w:t>
      </w:r>
      <w:r w:rsidRPr="0087027D">
        <w:rPr>
          <w:lang w:val="en-US"/>
        </w:rPr>
        <w:t>t, two thermostats, three burners, year of manufacture - 1981.</w:t>
      </w:r>
    </w:p>
    <w:p w:rsidR="002631D8" w:rsidRDefault="0087027D" w:rsidP="0087027D">
      <w:pPr>
        <w:jc w:val="both"/>
        <w:rPr>
          <w:lang w:val="en-US"/>
        </w:rPr>
      </w:pPr>
      <w:r w:rsidRPr="0087027D">
        <w:rPr>
          <w:lang w:val="en-US"/>
        </w:rPr>
        <w:t xml:space="preserve">Ownership </w:t>
      </w:r>
      <w:r w:rsidR="00C700F9">
        <w:rPr>
          <w:lang w:val="en-US"/>
        </w:rPr>
        <w:t xml:space="preserve">dated </w:t>
      </w:r>
      <w:r w:rsidRPr="0087027D">
        <w:rPr>
          <w:lang w:val="en-US"/>
        </w:rPr>
        <w:t>27.05.2020. Registration number of the object 2091169512110.</w:t>
      </w:r>
    </w:p>
    <w:p w:rsidR="00966ABC" w:rsidRDefault="00F67681" w:rsidP="00551623">
      <w:pPr>
        <w:jc w:val="both"/>
        <w:rPr>
          <w:b/>
          <w:lang w:val="en-US"/>
        </w:rPr>
      </w:pPr>
      <w:r w:rsidRPr="00F67681">
        <w:rPr>
          <w:b/>
          <w:lang w:val="en-US"/>
        </w:rPr>
        <w:t xml:space="preserve">Information </w:t>
      </w:r>
      <w:r>
        <w:rPr>
          <w:b/>
          <w:lang w:val="en-US"/>
        </w:rPr>
        <w:t>on</w:t>
      </w:r>
      <w:r w:rsidRPr="00F67681">
        <w:rPr>
          <w:b/>
          <w:lang w:val="en-US"/>
        </w:rPr>
        <w:t xml:space="preserve"> the land plot:</w:t>
      </w:r>
      <w:r w:rsidR="002631D8">
        <w:rPr>
          <w:b/>
          <w:lang w:val="en-US"/>
        </w:rPr>
        <w:t xml:space="preserve"> </w:t>
      </w:r>
      <w:r w:rsidR="002631D8" w:rsidRPr="002631D8">
        <w:rPr>
          <w:lang w:val="en-US"/>
        </w:rPr>
        <w:t xml:space="preserve">the land plot for the object </w:t>
      </w:r>
      <w:proofErr w:type="gramStart"/>
      <w:r w:rsidR="002631D8" w:rsidRPr="002631D8">
        <w:rPr>
          <w:lang w:val="en-US"/>
        </w:rPr>
        <w:t>is not allocated</w:t>
      </w:r>
      <w:proofErr w:type="gramEnd"/>
      <w:r w:rsidR="002631D8" w:rsidRPr="002631D8">
        <w:rPr>
          <w:lang w:val="en-US"/>
        </w:rPr>
        <w:t>.</w:t>
      </w:r>
    </w:p>
    <w:p w:rsidR="00F67681" w:rsidRDefault="00F67681" w:rsidP="00551623">
      <w:pPr>
        <w:jc w:val="both"/>
        <w:rPr>
          <w:b/>
          <w:lang w:val="en-US"/>
        </w:rPr>
      </w:pPr>
    </w:p>
    <w:p w:rsidR="000100CB" w:rsidRDefault="000100CB" w:rsidP="00551623">
      <w:pPr>
        <w:jc w:val="both"/>
        <w:rPr>
          <w:lang w:val="en-US"/>
        </w:rPr>
      </w:pPr>
      <w:r w:rsidRPr="000100CB">
        <w:rPr>
          <w:b/>
          <w:lang w:val="en-US"/>
        </w:rPr>
        <w:t xml:space="preserve">Lease </w:t>
      </w:r>
      <w:r>
        <w:rPr>
          <w:b/>
          <w:lang w:val="en-US"/>
        </w:rPr>
        <w:t>contract</w:t>
      </w:r>
      <w:r w:rsidRPr="000100CB">
        <w:rPr>
          <w:b/>
          <w:lang w:val="en-US"/>
        </w:rPr>
        <w:t xml:space="preserve">s concluded for the privatization object: </w:t>
      </w:r>
      <w:r w:rsidRPr="000100CB">
        <w:rPr>
          <w:lang w:val="en-US"/>
        </w:rPr>
        <w:t>none.</w:t>
      </w:r>
    </w:p>
    <w:p w:rsidR="000100CB" w:rsidRDefault="000100CB" w:rsidP="00551623">
      <w:pPr>
        <w:jc w:val="both"/>
        <w:rPr>
          <w:lang w:val="en-US"/>
        </w:rPr>
      </w:pPr>
    </w:p>
    <w:p w:rsidR="000100CB" w:rsidRDefault="000100CB" w:rsidP="000100CB">
      <w:pPr>
        <w:pStyle w:val="a4"/>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Pr="005712B3">
        <w:rPr>
          <w:bCs/>
          <w:lang w:val="en-US"/>
        </w:rPr>
        <w:t xml:space="preserve"> </w:t>
      </w:r>
    </w:p>
    <w:p w:rsidR="000100CB" w:rsidRPr="00FC2C3F" w:rsidRDefault="000100CB" w:rsidP="000100CB">
      <w:pPr>
        <w:pStyle w:val="a4"/>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0100CB" w:rsidRDefault="000100CB" w:rsidP="000100CB">
      <w:pPr>
        <w:pStyle w:val="a4"/>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Pr>
          <w:lang w:val="en-US"/>
        </w:rPr>
        <w:t>July</w:t>
      </w:r>
      <w:r>
        <w:t xml:space="preserve"> </w:t>
      </w:r>
      <w:r w:rsidR="002631D8">
        <w:rPr>
          <w:lang w:val="en-US"/>
        </w:rPr>
        <w:t>2</w:t>
      </w:r>
      <w:r w:rsidR="00C700F9">
        <w:rPr>
          <w:lang w:val="en-US"/>
        </w:rPr>
        <w:t>9</w:t>
      </w:r>
      <w:r w:rsidRPr="00DD0A96">
        <w:t xml:space="preserve">, </w:t>
      </w:r>
      <w:r>
        <w:t>202</w:t>
      </w:r>
      <w:r>
        <w:rPr>
          <w:lang w:val="en-US"/>
        </w:rPr>
        <w:t>1</w:t>
      </w:r>
      <w:r>
        <w:t>.</w:t>
      </w:r>
      <w:r>
        <w:rPr>
          <w:lang w:val="en-US"/>
        </w:rPr>
        <w:t xml:space="preserve"> </w:t>
      </w:r>
    </w:p>
    <w:p w:rsidR="000100CB" w:rsidRPr="00604BA5" w:rsidRDefault="000100CB" w:rsidP="000100CB">
      <w:pPr>
        <w:pStyle w:val="a4"/>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0100CB" w:rsidRDefault="000100CB" w:rsidP="000100CB">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0100CB">
        <w:rPr>
          <w:b/>
          <w:bCs/>
          <w:color w:val="000000"/>
          <w:lang w:val="en-US"/>
        </w:rPr>
        <w:t>in an auction with conditions, an auction with a reduction of starting price</w:t>
      </w:r>
      <w:r w:rsidRPr="00604BA5">
        <w:rPr>
          <w:b/>
          <w:bCs/>
          <w:color w:val="000000"/>
          <w:lang w:val="en-US"/>
        </w:rPr>
        <w:t xml:space="preserve"> </w:t>
      </w:r>
      <w:proofErr w:type="gramStart"/>
      <w:r w:rsidRPr="00604BA5">
        <w:rPr>
          <w:bCs/>
          <w:color w:val="000000"/>
          <w:lang w:val="en-US"/>
        </w:rPr>
        <w:t>is set</w:t>
      </w:r>
      <w:proofErr w:type="gramEnd"/>
      <w:r w:rsidRPr="00604BA5">
        <w:rPr>
          <w:bCs/>
          <w:color w:val="000000"/>
          <w:lang w:val="en-US"/>
        </w:rPr>
        <w:t xml:space="preserve">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0100CB" w:rsidRPr="00604BA5" w:rsidRDefault="000100CB" w:rsidP="000100CB">
      <w:pPr>
        <w:jc w:val="both"/>
        <w:rPr>
          <w:color w:val="000000"/>
          <w:lang w:val="en-US"/>
        </w:rPr>
      </w:pPr>
    </w:p>
    <w:p w:rsidR="000100CB" w:rsidRDefault="000100CB" w:rsidP="000100CB">
      <w:pPr>
        <w:pStyle w:val="a4"/>
        <w:tabs>
          <w:tab w:val="left" w:pos="567"/>
        </w:tabs>
        <w:ind w:right="28"/>
        <w:jc w:val="both"/>
        <w:rPr>
          <w:bCs/>
          <w:color w:val="000000"/>
          <w:lang w:val="en-US"/>
        </w:rPr>
      </w:pPr>
      <w:r>
        <w:rPr>
          <w:b/>
          <w:bCs/>
          <w:color w:val="000000"/>
          <w:lang w:val="en-US"/>
        </w:rPr>
        <w:t>D</w:t>
      </w:r>
      <w:r w:rsidRPr="00604BA5">
        <w:rPr>
          <w:b/>
          <w:bCs/>
          <w:color w:val="000000"/>
          <w:lang w:val="en-US"/>
        </w:rPr>
        <w:t xml:space="preserve">eadline for submission of an application for </w:t>
      </w:r>
      <w:r w:rsidRPr="000100CB">
        <w:rPr>
          <w:b/>
          <w:bCs/>
          <w:color w:val="000000"/>
          <w:lang w:val="en-US"/>
        </w:rPr>
        <w:t xml:space="preserve">participation in an auction by a method of </w:t>
      </w:r>
      <w:proofErr w:type="gramStart"/>
      <w:r w:rsidRPr="000100CB">
        <w:rPr>
          <w:b/>
          <w:bCs/>
          <w:color w:val="000000"/>
          <w:lang w:val="en-US"/>
        </w:rPr>
        <w:t>step-by-step</w:t>
      </w:r>
      <w:proofErr w:type="gramEnd"/>
      <w:r w:rsidRPr="000100CB">
        <w:rPr>
          <w:b/>
          <w:bCs/>
          <w:color w:val="000000"/>
          <w:lang w:val="en-US"/>
        </w:rPr>
        <w:t xml:space="preserve">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Pr>
          <w:bCs/>
          <w:color w:val="000000"/>
          <w:lang w:val="en-US"/>
        </w:rPr>
        <w:t>a</w:t>
      </w:r>
      <w:r w:rsidRPr="00604BA5">
        <w:rPr>
          <w:bCs/>
          <w:color w:val="000000"/>
          <w:lang w:val="en-US"/>
        </w:rPr>
        <w:t xml:space="preserve"> day of </w:t>
      </w:r>
      <w:r>
        <w:rPr>
          <w:bCs/>
          <w:color w:val="000000"/>
          <w:lang w:val="en-US"/>
        </w:rPr>
        <w:t xml:space="preserve">the </w:t>
      </w:r>
      <w:r w:rsidRPr="00604BA5">
        <w:rPr>
          <w:bCs/>
          <w:color w:val="000000"/>
          <w:lang w:val="en-US"/>
        </w:rPr>
        <w:t>electronic auction.</w:t>
      </w:r>
    </w:p>
    <w:p w:rsidR="004D1834" w:rsidRDefault="004D1834" w:rsidP="004D1834">
      <w:pPr>
        <w:pStyle w:val="a4"/>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0100CB" w:rsidRDefault="004D1834" w:rsidP="00C700F9">
      <w:pPr>
        <w:jc w:val="both"/>
        <w:rPr>
          <w:bCs/>
          <w:lang w:val="en-US"/>
        </w:rPr>
      </w:pPr>
      <w:proofErr w:type="gramStart"/>
      <w:r w:rsidRPr="004D1834">
        <w:rPr>
          <w:bCs/>
          <w:lang w:val="en-US"/>
        </w:rPr>
        <w:t xml:space="preserve">Privatization of </w:t>
      </w:r>
      <w:r w:rsidR="00A03720" w:rsidRPr="00A03720">
        <w:rPr>
          <w:bCs/>
          <w:lang w:val="en-US"/>
        </w:rPr>
        <w:t xml:space="preserve">small privatization object –  </w:t>
      </w:r>
      <w:r w:rsidR="00C700F9" w:rsidRPr="00C700F9">
        <w:rPr>
          <w:bCs/>
          <w:lang w:val="en-US"/>
        </w:rPr>
        <w:t xml:space="preserve">object of </w:t>
      </w:r>
      <w:r w:rsidR="002C3207" w:rsidRPr="002C3207">
        <w:rPr>
          <w:color w:val="000000"/>
          <w:lang w:val="en-US"/>
        </w:rPr>
        <w:t xml:space="preserve">social </w:t>
      </w:r>
      <w:r w:rsidR="002C3207">
        <w:rPr>
          <w:color w:val="000000"/>
          <w:lang w:val="en-US"/>
        </w:rPr>
        <w:t xml:space="preserve">and cultural purpose </w:t>
      </w:r>
      <w:r w:rsidR="00C700F9" w:rsidRPr="00C700F9">
        <w:rPr>
          <w:bCs/>
          <w:lang w:val="en-US"/>
        </w:rPr>
        <w:t xml:space="preserve">- Canteen No. 11 with property in the amount of 4 units, located at: 84Д,  </w:t>
      </w:r>
      <w:proofErr w:type="spellStart"/>
      <w:r w:rsidR="00C700F9" w:rsidRPr="00C700F9">
        <w:rPr>
          <w:bCs/>
          <w:lang w:val="en-US"/>
        </w:rPr>
        <w:t>Pereiaslavska</w:t>
      </w:r>
      <w:proofErr w:type="spellEnd"/>
      <w:r w:rsidR="00C700F9" w:rsidRPr="00C700F9">
        <w:rPr>
          <w:bCs/>
          <w:lang w:val="en-US"/>
        </w:rPr>
        <w:t xml:space="preserve"> St.,  </w:t>
      </w:r>
      <w:proofErr w:type="spellStart"/>
      <w:r w:rsidR="00C700F9" w:rsidRPr="00C700F9">
        <w:rPr>
          <w:bCs/>
          <w:lang w:val="en-US"/>
        </w:rPr>
        <w:t>Kryvyi</w:t>
      </w:r>
      <w:proofErr w:type="spellEnd"/>
      <w:r w:rsidR="00C700F9" w:rsidRPr="00C700F9">
        <w:rPr>
          <w:bCs/>
          <w:lang w:val="en-US"/>
        </w:rPr>
        <w:t xml:space="preserve"> </w:t>
      </w:r>
      <w:proofErr w:type="spellStart"/>
      <w:r w:rsidR="00C700F9" w:rsidRPr="00C700F9">
        <w:rPr>
          <w:bCs/>
          <w:lang w:val="en-US"/>
        </w:rPr>
        <w:t>Rih</w:t>
      </w:r>
      <w:proofErr w:type="spellEnd"/>
      <w:r w:rsidR="00C700F9" w:rsidRPr="00C700F9">
        <w:rPr>
          <w:bCs/>
          <w:lang w:val="en-US"/>
        </w:rPr>
        <w:t xml:space="preserve"> town, </w:t>
      </w:r>
      <w:proofErr w:type="spellStart"/>
      <w:r w:rsidR="00C700F9" w:rsidRPr="00C700F9">
        <w:rPr>
          <w:bCs/>
          <w:lang w:val="en-US"/>
        </w:rPr>
        <w:t>Dnipropetrovska</w:t>
      </w:r>
      <w:proofErr w:type="spellEnd"/>
      <w:r w:rsidR="00C700F9" w:rsidRPr="00C700F9">
        <w:rPr>
          <w:bCs/>
          <w:lang w:val="en-US"/>
        </w:rPr>
        <w:t xml:space="preserve"> oblast</w:t>
      </w:r>
      <w:r w:rsidR="00A03720">
        <w:rPr>
          <w:bCs/>
          <w:lang w:val="en-US"/>
        </w:rPr>
        <w:t xml:space="preserve">, which </w:t>
      </w:r>
      <w:r w:rsidR="002C3207" w:rsidRPr="002C3207">
        <w:rPr>
          <w:bCs/>
          <w:lang w:val="en-US"/>
        </w:rPr>
        <w:t>is on balance</w:t>
      </w:r>
      <w:r w:rsidR="00A03720" w:rsidRPr="00A03720">
        <w:rPr>
          <w:bCs/>
          <w:lang w:val="en-US"/>
        </w:rPr>
        <w:t xml:space="preserve"> of </w:t>
      </w:r>
      <w:r w:rsidR="002C3207" w:rsidRPr="002C3207">
        <w:rPr>
          <w:bCs/>
          <w:lang w:val="en-US"/>
        </w:rPr>
        <w:t>JSC “Southern Mining and Processing Plant” (</w:t>
      </w:r>
      <w:proofErr w:type="spellStart"/>
      <w:r w:rsidR="002C3207" w:rsidRPr="002C3207">
        <w:rPr>
          <w:bCs/>
          <w:lang w:val="en-US"/>
        </w:rPr>
        <w:t>YeDRPOU</w:t>
      </w:r>
      <w:proofErr w:type="spellEnd"/>
      <w:r w:rsidR="002C3207" w:rsidRPr="002C3207">
        <w:rPr>
          <w:bCs/>
          <w:lang w:val="en-US"/>
        </w:rPr>
        <w:t xml:space="preserve"> (USREOU) code 00191000)</w:t>
      </w:r>
      <w:r w:rsidR="00A03720" w:rsidRPr="00A03720">
        <w:rPr>
          <w:bCs/>
          <w:lang w:val="en-US"/>
        </w:rPr>
        <w:t>,</w:t>
      </w:r>
      <w:r w:rsidR="00A03720">
        <w:rPr>
          <w:bCs/>
          <w:lang w:val="en-US"/>
        </w:rPr>
        <w:t xml:space="preserve"> </w:t>
      </w:r>
      <w:r w:rsidR="00DE6F0E" w:rsidRPr="00DE6F0E">
        <w:rPr>
          <w:bCs/>
          <w:lang w:val="en-US"/>
        </w:rPr>
        <w:t>will be held in accordance with the Low of Ukraine “On Privatization of State and Communal Property” and the Procedure for conducting electronic auctions for the sale of small privatization objects and the definition of additional terms of sale, approved by the Resolution of the Cabinet of Ministers of Ukraine dated on May 10, 2018,  No. 432 (as amended) requirements.</w:t>
      </w:r>
      <w:proofErr w:type="gramEnd"/>
    </w:p>
    <w:p w:rsidR="00DE6F0E" w:rsidRDefault="00A03720" w:rsidP="004D1834">
      <w:pPr>
        <w:pStyle w:val="a4"/>
        <w:tabs>
          <w:tab w:val="left" w:pos="567"/>
        </w:tabs>
        <w:ind w:right="28"/>
        <w:jc w:val="both"/>
        <w:rPr>
          <w:lang w:val="en-US"/>
        </w:rPr>
      </w:pPr>
      <w:r>
        <w:rPr>
          <w:lang w:val="en-US"/>
        </w:rPr>
        <w:tab/>
      </w:r>
      <w:r w:rsidR="00DE6F0E" w:rsidRPr="00DE6F0E">
        <w:rPr>
          <w:lang w:val="en-US"/>
        </w:rPr>
        <w:t xml:space="preserve">The Buyer of </w:t>
      </w:r>
      <w:r w:rsidR="00DE6F0E">
        <w:rPr>
          <w:lang w:val="en-US"/>
        </w:rPr>
        <w:t>Object</w:t>
      </w:r>
      <w:r w:rsidR="00DE6F0E" w:rsidRPr="00DE6F0E">
        <w:rPr>
          <w:lang w:val="en-US"/>
        </w:rPr>
        <w:t xml:space="preserve"> must meet the requirements of article 8 of the Law of Ukraine “On Privatization of State and Communal Property</w:t>
      </w:r>
      <w:r w:rsidR="00DE6F0E">
        <w:rPr>
          <w:lang w:val="en-US"/>
        </w:rPr>
        <w:t>”</w:t>
      </w:r>
      <w:r w:rsidR="00DE6F0E" w:rsidRPr="00DE6F0E">
        <w:rPr>
          <w:lang w:val="en-US"/>
        </w:rPr>
        <w:t>.</w:t>
      </w:r>
    </w:p>
    <w:p w:rsidR="00DE6F0E" w:rsidRPr="004F2BD8" w:rsidRDefault="00DE6F0E" w:rsidP="00DE6F0E">
      <w:pPr>
        <w:pStyle w:val="a4"/>
        <w:tabs>
          <w:tab w:val="left" w:pos="567"/>
        </w:tabs>
        <w:ind w:right="28"/>
        <w:jc w:val="both"/>
        <w:rPr>
          <w:b/>
          <w:bCs/>
        </w:rPr>
      </w:pPr>
      <w:r w:rsidRPr="00604BA5">
        <w:rPr>
          <w:b/>
          <w:bCs/>
          <w:lang w:val="en-US"/>
        </w:rPr>
        <w:t xml:space="preserve">Initial </w:t>
      </w:r>
      <w:r>
        <w:rPr>
          <w:b/>
          <w:bCs/>
          <w:lang w:val="en-US"/>
        </w:rPr>
        <w:t>price of an Object for each method</w:t>
      </w:r>
      <w:r w:rsidRPr="00604BA5">
        <w:rPr>
          <w:b/>
          <w:bCs/>
          <w:lang w:val="en-US"/>
        </w:rPr>
        <w:t>:</w:t>
      </w:r>
    </w:p>
    <w:p w:rsidR="00DE6F0E" w:rsidRPr="00205C1E" w:rsidRDefault="00DE6F0E" w:rsidP="00DE6F0E">
      <w:pPr>
        <w:pStyle w:val="a4"/>
        <w:numPr>
          <w:ilvl w:val="0"/>
          <w:numId w:val="1"/>
        </w:numPr>
        <w:tabs>
          <w:tab w:val="left" w:pos="567"/>
        </w:tabs>
        <w:spacing w:after="0"/>
        <w:ind w:left="714" w:right="28" w:hanging="357"/>
        <w:jc w:val="both"/>
      </w:pPr>
      <w:r w:rsidRPr="00604BA5">
        <w:rPr>
          <w:lang w:val="en-US"/>
        </w:rPr>
        <w:t>an auction with conditions – UAH</w:t>
      </w:r>
      <w:r>
        <w:t xml:space="preserve"> </w:t>
      </w:r>
      <w:r w:rsidR="002C3207">
        <w:rPr>
          <w:lang w:val="en-US"/>
        </w:rPr>
        <w:t>477,455</w:t>
      </w:r>
      <w:r>
        <w:rPr>
          <w:lang w:val="en-US"/>
        </w:rPr>
        <w:t xml:space="preserve">.00 </w:t>
      </w:r>
      <w:r w:rsidRPr="00FE1112">
        <w:rPr>
          <w:bCs/>
          <w:lang w:val="en-US"/>
        </w:rPr>
        <w:t>(excluding VAT)</w:t>
      </w:r>
      <w:r w:rsidRPr="000973D7">
        <w:rPr>
          <w:color w:val="000000"/>
        </w:rPr>
        <w:t>;</w:t>
      </w:r>
    </w:p>
    <w:p w:rsidR="00DE6F0E" w:rsidRPr="003B4573" w:rsidRDefault="00DE6F0E" w:rsidP="00DE6F0E">
      <w:pPr>
        <w:pStyle w:val="a4"/>
        <w:numPr>
          <w:ilvl w:val="0"/>
          <w:numId w:val="1"/>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2C3207">
        <w:rPr>
          <w:lang w:val="en-US"/>
        </w:rPr>
        <w:t>238,727.50</w:t>
      </w:r>
      <w:r>
        <w:rPr>
          <w:lang w:val="en-US"/>
        </w:rPr>
        <w:t xml:space="preserve"> </w:t>
      </w:r>
      <w:r w:rsidRPr="00FE1112">
        <w:rPr>
          <w:bCs/>
          <w:lang w:val="en-US"/>
        </w:rPr>
        <w:t>(excluding VAT)</w:t>
      </w:r>
      <w:r w:rsidRPr="00084ED1">
        <w:t>;</w:t>
      </w:r>
    </w:p>
    <w:p w:rsidR="00DE6F0E" w:rsidRPr="00205C1E" w:rsidRDefault="00DE6F0E" w:rsidP="00A03720">
      <w:pPr>
        <w:pStyle w:val="a4"/>
        <w:numPr>
          <w:ilvl w:val="0"/>
          <w:numId w:val="1"/>
        </w:numPr>
        <w:tabs>
          <w:tab w:val="left" w:pos="567"/>
        </w:tabs>
        <w:spacing w:after="0"/>
        <w:ind w:right="28"/>
        <w:jc w:val="both"/>
      </w:pP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rsidRPr="00205C1E">
        <w:rPr>
          <w:b/>
          <w:bCs/>
        </w:rPr>
        <w:t xml:space="preserve"> </w:t>
      </w:r>
      <w:r w:rsidR="002C3207">
        <w:rPr>
          <w:lang w:val="en-US"/>
        </w:rPr>
        <w:t>238,727.50</w:t>
      </w:r>
      <w:r w:rsidR="00A03720" w:rsidRPr="00A03720">
        <w:rPr>
          <w:lang w:val="en-US"/>
        </w:rPr>
        <w:t xml:space="preserve"> </w:t>
      </w:r>
      <w:r w:rsidRPr="00FE1112">
        <w:rPr>
          <w:bCs/>
          <w:lang w:val="en-US"/>
        </w:rPr>
        <w:t>(excluding VAT)</w:t>
      </w:r>
      <w:r>
        <w:t>.</w:t>
      </w:r>
    </w:p>
    <w:p w:rsidR="00DE6F0E" w:rsidRDefault="00DE6F0E" w:rsidP="00DE6F0E">
      <w:pPr>
        <w:pStyle w:val="a4"/>
        <w:tabs>
          <w:tab w:val="left" w:pos="567"/>
        </w:tabs>
        <w:ind w:right="28"/>
        <w:jc w:val="both"/>
        <w:rPr>
          <w:lang w:val="en-US"/>
        </w:rPr>
      </w:pPr>
      <w:r w:rsidRPr="001213DF">
        <w:rPr>
          <w:lang w:val="en-US"/>
        </w:rPr>
        <w:t>The final sales price is subject to VAT.</w:t>
      </w:r>
    </w:p>
    <w:p w:rsidR="00704A4E" w:rsidRPr="00604BA5" w:rsidRDefault="00704A4E" w:rsidP="00704A4E">
      <w:pPr>
        <w:pStyle w:val="a4"/>
        <w:tabs>
          <w:tab w:val="left" w:pos="567"/>
        </w:tabs>
        <w:ind w:right="28"/>
        <w:jc w:val="both"/>
        <w:rPr>
          <w:b/>
          <w:bCs/>
          <w:lang w:val="en-US"/>
        </w:rPr>
      </w:pPr>
      <w:r w:rsidRPr="00604BA5">
        <w:rPr>
          <w:b/>
          <w:bCs/>
          <w:lang w:val="en-US"/>
        </w:rPr>
        <w:t xml:space="preserve">Guarantee fee </w:t>
      </w:r>
      <w:r>
        <w:rPr>
          <w:b/>
          <w:bCs/>
          <w:lang w:val="en-US"/>
        </w:rPr>
        <w:t>for each method</w:t>
      </w:r>
      <w:r w:rsidRPr="00604BA5">
        <w:rPr>
          <w:b/>
          <w:bCs/>
          <w:lang w:val="en-US"/>
        </w:rPr>
        <w:t>:</w:t>
      </w:r>
    </w:p>
    <w:p w:rsidR="00704A4E" w:rsidRDefault="00704A4E" w:rsidP="00704A4E">
      <w:pPr>
        <w:pStyle w:val="a4"/>
        <w:tabs>
          <w:tab w:val="left" w:pos="426"/>
        </w:tabs>
        <w:spacing w:after="0"/>
        <w:ind w:left="426" w:right="28"/>
        <w:jc w:val="both"/>
        <w:rPr>
          <w:lang w:val="en-US"/>
        </w:rPr>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 conditions –</w:t>
      </w:r>
      <w:r w:rsidRPr="000741EA">
        <w:t xml:space="preserve"> </w:t>
      </w:r>
      <w:r>
        <w:rPr>
          <w:lang w:val="en-US"/>
        </w:rPr>
        <w:t xml:space="preserve"> UAH </w:t>
      </w:r>
      <w:r w:rsidR="002C3207">
        <w:rPr>
          <w:lang w:val="en-US"/>
        </w:rPr>
        <w:t>47,745.50</w:t>
      </w:r>
      <w:r>
        <w:rPr>
          <w:lang w:val="en-US"/>
        </w:rPr>
        <w:t xml:space="preserve"> </w:t>
      </w:r>
      <w:r w:rsidRPr="00FE1112">
        <w:rPr>
          <w:bCs/>
          <w:lang w:val="en-US"/>
        </w:rPr>
        <w:t>(excluding VAT)</w:t>
      </w:r>
      <w:r w:rsidRPr="000741EA">
        <w:t>;</w:t>
      </w:r>
    </w:p>
    <w:p w:rsidR="00704A4E" w:rsidRPr="000741EA" w:rsidRDefault="00704A4E" w:rsidP="00704A4E">
      <w:pPr>
        <w:pStyle w:val="a4"/>
        <w:tabs>
          <w:tab w:val="left" w:pos="426"/>
        </w:tabs>
        <w:spacing w:after="0"/>
        <w:ind w:left="426" w:right="28"/>
        <w:jc w:val="both"/>
      </w:pPr>
      <w:r>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2C3207">
        <w:rPr>
          <w:lang w:val="en-US"/>
        </w:rPr>
        <w:t>23,872.75</w:t>
      </w:r>
      <w:r>
        <w:rPr>
          <w:lang w:val="en-US"/>
        </w:rPr>
        <w:t xml:space="preserve"> </w:t>
      </w:r>
      <w:r w:rsidRPr="00FE1112">
        <w:rPr>
          <w:bCs/>
          <w:lang w:val="en-US"/>
        </w:rPr>
        <w:t>(excluding VAT)</w:t>
      </w:r>
      <w:r w:rsidRPr="000741EA">
        <w:t>;</w:t>
      </w:r>
    </w:p>
    <w:p w:rsidR="00704A4E" w:rsidRDefault="00704A4E" w:rsidP="00704A4E">
      <w:pPr>
        <w:pStyle w:val="a4"/>
        <w:tabs>
          <w:tab w:val="left" w:pos="426"/>
        </w:tabs>
        <w:spacing w:after="0"/>
        <w:ind w:left="426" w:right="28"/>
        <w:jc w:val="both"/>
        <w:rPr>
          <w:lang w:val="en-US"/>
        </w:rPr>
      </w:pPr>
      <w:r>
        <w:rPr>
          <w:bCs/>
          <w:color w:val="000000"/>
          <w:lang w:val="en-US"/>
        </w:rPr>
        <w:t xml:space="preserve">- </w:t>
      </w:r>
      <w:proofErr w:type="gramStart"/>
      <w:r w:rsidRPr="00604BA5">
        <w:rPr>
          <w:bCs/>
          <w:color w:val="000000"/>
          <w:lang w:val="en-US"/>
        </w:rPr>
        <w:t>an</w:t>
      </w:r>
      <w:proofErr w:type="gramEnd"/>
      <w:r w:rsidRPr="00604BA5">
        <w:rPr>
          <w:bCs/>
          <w:color w:val="000000"/>
          <w:lang w:val="en-US"/>
        </w:rPr>
        <w:t xml:space="preserve"> auction by a method of step-by-step price reduction and subsequent submission of price offers</w:t>
      </w:r>
      <w:r w:rsidRPr="00604BA5">
        <w:rPr>
          <w:lang w:val="en-US"/>
        </w:rPr>
        <w:t xml:space="preserve"> – UAH</w:t>
      </w:r>
      <w:r>
        <w:t xml:space="preserve"> </w:t>
      </w:r>
      <w:r w:rsidR="002C3207" w:rsidRPr="002C3207">
        <w:rPr>
          <w:lang w:val="en-US"/>
        </w:rPr>
        <w:t xml:space="preserve">23,872.75 </w:t>
      </w:r>
      <w:r w:rsidRPr="00FE1112">
        <w:rPr>
          <w:bCs/>
          <w:lang w:val="en-US"/>
        </w:rPr>
        <w:t>(excluding VAT)</w:t>
      </w:r>
      <w:r w:rsidRPr="000741EA">
        <w:t>.</w:t>
      </w:r>
    </w:p>
    <w:p w:rsidR="00704A4E" w:rsidRPr="00705036" w:rsidRDefault="00704A4E" w:rsidP="00704A4E">
      <w:pPr>
        <w:pStyle w:val="a4"/>
        <w:tabs>
          <w:tab w:val="left" w:pos="567"/>
        </w:tabs>
        <w:spacing w:after="0"/>
        <w:ind w:right="28"/>
        <w:jc w:val="both"/>
        <w:rPr>
          <w:lang w:val="en-US"/>
        </w:rPr>
      </w:pPr>
    </w:p>
    <w:p w:rsidR="00704A4E" w:rsidRDefault="00704A4E" w:rsidP="00704A4E">
      <w:pPr>
        <w:pStyle w:val="a4"/>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Pr>
          <w:bCs/>
          <w:lang w:val="en-US"/>
        </w:rPr>
        <w:t xml:space="preserve">1,200 hryvnias 00 kopecks.  </w:t>
      </w:r>
      <w:r w:rsidRPr="00205C1E">
        <w:t>.</w:t>
      </w:r>
    </w:p>
    <w:p w:rsidR="00704A4E" w:rsidRDefault="00704A4E" w:rsidP="00704A4E">
      <w:pPr>
        <w:pStyle w:val="3"/>
        <w:jc w:val="both"/>
        <w:rPr>
          <w:b/>
          <w:color w:val="000000"/>
          <w:sz w:val="24"/>
          <w:szCs w:val="24"/>
          <w:lang w:val="en-US"/>
        </w:rPr>
      </w:pPr>
      <w:r w:rsidRPr="007620AC">
        <w:rPr>
          <w:b/>
          <w:bCs/>
          <w:sz w:val="24"/>
          <w:szCs w:val="24"/>
          <w:lang w:val="en-US"/>
        </w:rPr>
        <w:t>Terms of sale</w:t>
      </w:r>
      <w:r w:rsidRPr="007620AC">
        <w:rPr>
          <w:b/>
          <w:color w:val="000000"/>
          <w:sz w:val="24"/>
          <w:szCs w:val="24"/>
        </w:rPr>
        <w:t>:</w:t>
      </w:r>
      <w:r>
        <w:rPr>
          <w:b/>
          <w:color w:val="000000"/>
          <w:sz w:val="24"/>
          <w:szCs w:val="24"/>
          <w:lang w:val="en-US"/>
        </w:rPr>
        <w:t xml:space="preserve"> </w:t>
      </w:r>
    </w:p>
    <w:p w:rsidR="002C3207" w:rsidRPr="002C3207" w:rsidRDefault="002C3207" w:rsidP="002C3207">
      <w:pPr>
        <w:pStyle w:val="3"/>
        <w:jc w:val="both"/>
        <w:rPr>
          <w:color w:val="000000"/>
          <w:sz w:val="24"/>
          <w:szCs w:val="24"/>
          <w:lang w:val="en-US"/>
        </w:rPr>
      </w:pPr>
      <w:r w:rsidRPr="002C3207">
        <w:rPr>
          <w:color w:val="000000"/>
          <w:sz w:val="24"/>
          <w:szCs w:val="24"/>
          <w:lang w:val="en-US"/>
        </w:rPr>
        <w:t xml:space="preserve">The buyer of the object of social </w:t>
      </w:r>
      <w:r>
        <w:rPr>
          <w:color w:val="000000"/>
          <w:sz w:val="24"/>
          <w:szCs w:val="24"/>
          <w:lang w:val="en-US"/>
        </w:rPr>
        <w:t>and cultural purpose - Canteen No.</w:t>
      </w:r>
      <w:r w:rsidRPr="002C3207">
        <w:rPr>
          <w:color w:val="000000"/>
          <w:sz w:val="24"/>
          <w:szCs w:val="24"/>
          <w:lang w:val="en-US"/>
        </w:rPr>
        <w:t xml:space="preserve"> 11 with property </w:t>
      </w:r>
      <w:proofErr w:type="gramStart"/>
      <w:r w:rsidRPr="002C3207">
        <w:rPr>
          <w:color w:val="000000"/>
          <w:sz w:val="24"/>
          <w:szCs w:val="24"/>
          <w:lang w:val="en-US"/>
        </w:rPr>
        <w:t>in the amount of 4</w:t>
      </w:r>
      <w:proofErr w:type="gramEnd"/>
      <w:r w:rsidRPr="002C3207">
        <w:rPr>
          <w:color w:val="000000"/>
          <w:sz w:val="24"/>
          <w:szCs w:val="24"/>
          <w:lang w:val="en-US"/>
        </w:rPr>
        <w:t xml:space="preserve"> units is obliged to:</w:t>
      </w:r>
    </w:p>
    <w:p w:rsidR="002C3207" w:rsidRPr="002C3207" w:rsidRDefault="002C3207" w:rsidP="002C3207">
      <w:pPr>
        <w:pStyle w:val="3"/>
        <w:jc w:val="both"/>
        <w:rPr>
          <w:color w:val="000000"/>
          <w:sz w:val="24"/>
          <w:szCs w:val="24"/>
          <w:lang w:val="en-US"/>
        </w:rPr>
      </w:pPr>
      <w:r w:rsidRPr="002C3207">
        <w:rPr>
          <w:color w:val="000000"/>
          <w:sz w:val="24"/>
          <w:szCs w:val="24"/>
          <w:lang w:val="en-US"/>
        </w:rPr>
        <w:t xml:space="preserve">- </w:t>
      </w:r>
      <w:proofErr w:type="gramStart"/>
      <w:r w:rsidRPr="002C3207">
        <w:rPr>
          <w:color w:val="000000"/>
          <w:sz w:val="24"/>
          <w:szCs w:val="24"/>
          <w:lang w:val="en-US"/>
        </w:rPr>
        <w:t>from</w:t>
      </w:r>
      <w:proofErr w:type="gramEnd"/>
      <w:r w:rsidRPr="002C3207">
        <w:rPr>
          <w:color w:val="000000"/>
          <w:sz w:val="24"/>
          <w:szCs w:val="24"/>
          <w:lang w:val="en-US"/>
        </w:rPr>
        <w:t xml:space="preserve"> the date of transfer of ownership of the privatization object to ensure the use of the object with the preservation of the profile of activity - canteen, for five years;</w:t>
      </w:r>
    </w:p>
    <w:p w:rsidR="002C3207" w:rsidRPr="002C3207" w:rsidRDefault="002C3207" w:rsidP="002C3207">
      <w:pPr>
        <w:pStyle w:val="3"/>
        <w:jc w:val="both"/>
        <w:rPr>
          <w:color w:val="000000"/>
          <w:sz w:val="24"/>
          <w:szCs w:val="24"/>
          <w:lang w:val="en-US"/>
        </w:rPr>
      </w:pPr>
      <w:proofErr w:type="gramStart"/>
      <w:r w:rsidRPr="002C3207">
        <w:rPr>
          <w:color w:val="000000"/>
          <w:sz w:val="24"/>
          <w:szCs w:val="24"/>
          <w:lang w:val="en-US"/>
        </w:rPr>
        <w:t>- within 30 calendar days from the date of concluding the sale</w:t>
      </w:r>
      <w:r>
        <w:rPr>
          <w:color w:val="000000"/>
          <w:sz w:val="24"/>
          <w:szCs w:val="24"/>
          <w:lang w:val="en-US"/>
        </w:rPr>
        <w:t xml:space="preserve"> and purchase</w:t>
      </w:r>
      <w:r w:rsidRPr="002C3207">
        <w:rPr>
          <w:color w:val="000000"/>
          <w:sz w:val="24"/>
          <w:szCs w:val="24"/>
          <w:lang w:val="en-US"/>
        </w:rPr>
        <w:t xml:space="preserve"> contract of the privatization object to reimburse the costs incurred by the </w:t>
      </w:r>
      <w:r w:rsidRPr="002C3207">
        <w:rPr>
          <w:color w:val="000000"/>
          <w:sz w:val="24"/>
          <w:szCs w:val="24"/>
          <w:lang w:val="en-US"/>
        </w:rPr>
        <w:t xml:space="preserve">Regional Office of the State Property Fund of Ukraine in the </w:t>
      </w:r>
      <w:proofErr w:type="spellStart"/>
      <w:r w:rsidRPr="002C3207">
        <w:rPr>
          <w:color w:val="000000"/>
          <w:sz w:val="24"/>
          <w:szCs w:val="24"/>
          <w:lang w:val="en-US"/>
        </w:rPr>
        <w:t>Dnipropetrovska</w:t>
      </w:r>
      <w:proofErr w:type="spellEnd"/>
      <w:r w:rsidRPr="002C3207">
        <w:rPr>
          <w:color w:val="000000"/>
          <w:sz w:val="24"/>
          <w:szCs w:val="24"/>
          <w:lang w:val="en-US"/>
        </w:rPr>
        <w:t xml:space="preserve">, </w:t>
      </w:r>
      <w:proofErr w:type="spellStart"/>
      <w:r w:rsidRPr="002C3207">
        <w:rPr>
          <w:color w:val="000000"/>
          <w:sz w:val="24"/>
          <w:szCs w:val="24"/>
          <w:lang w:val="en-US"/>
        </w:rPr>
        <w:t>Zaporizhzhia</w:t>
      </w:r>
      <w:proofErr w:type="spellEnd"/>
      <w:r w:rsidRPr="002C3207">
        <w:rPr>
          <w:color w:val="000000"/>
          <w:sz w:val="24"/>
          <w:szCs w:val="24"/>
          <w:lang w:val="en-US"/>
        </w:rPr>
        <w:t xml:space="preserve"> and </w:t>
      </w:r>
      <w:proofErr w:type="spellStart"/>
      <w:r w:rsidRPr="002C3207">
        <w:rPr>
          <w:color w:val="000000"/>
          <w:sz w:val="24"/>
          <w:szCs w:val="24"/>
          <w:lang w:val="en-US"/>
        </w:rPr>
        <w:t>Kirovohradska</w:t>
      </w:r>
      <w:proofErr w:type="spellEnd"/>
      <w:r w:rsidRPr="002C3207">
        <w:rPr>
          <w:color w:val="000000"/>
          <w:sz w:val="24"/>
          <w:szCs w:val="24"/>
          <w:lang w:val="en-US"/>
        </w:rPr>
        <w:t xml:space="preserve"> oblasts </w:t>
      </w:r>
      <w:r w:rsidRPr="002C3207">
        <w:rPr>
          <w:color w:val="000000"/>
          <w:sz w:val="24"/>
          <w:szCs w:val="24"/>
          <w:lang w:val="en-US"/>
        </w:rPr>
        <w:t xml:space="preserve">to pay for services provided by the appraisal entity involved in the appraisal object of privatization, at the expense of the </w:t>
      </w:r>
      <w:r w:rsidRPr="002C3207">
        <w:rPr>
          <w:color w:val="000000"/>
          <w:sz w:val="24"/>
          <w:szCs w:val="24"/>
          <w:lang w:val="en-US"/>
        </w:rPr>
        <w:t xml:space="preserve">Regional Office of the State Property Fund of Ukraine in the </w:t>
      </w:r>
      <w:proofErr w:type="spellStart"/>
      <w:r w:rsidRPr="002C3207">
        <w:rPr>
          <w:color w:val="000000"/>
          <w:sz w:val="24"/>
          <w:szCs w:val="24"/>
          <w:lang w:val="en-US"/>
        </w:rPr>
        <w:t>Dnipropetrovska</w:t>
      </w:r>
      <w:proofErr w:type="spellEnd"/>
      <w:r w:rsidRPr="002C3207">
        <w:rPr>
          <w:color w:val="000000"/>
          <w:sz w:val="24"/>
          <w:szCs w:val="24"/>
          <w:lang w:val="en-US"/>
        </w:rPr>
        <w:t xml:space="preserve">, </w:t>
      </w:r>
      <w:proofErr w:type="spellStart"/>
      <w:r w:rsidRPr="002C3207">
        <w:rPr>
          <w:color w:val="000000"/>
          <w:sz w:val="24"/>
          <w:szCs w:val="24"/>
          <w:lang w:val="en-US"/>
        </w:rPr>
        <w:t>Zaporizhzhia</w:t>
      </w:r>
      <w:proofErr w:type="spellEnd"/>
      <w:r w:rsidRPr="002C3207">
        <w:rPr>
          <w:color w:val="000000"/>
          <w:sz w:val="24"/>
          <w:szCs w:val="24"/>
          <w:lang w:val="en-US"/>
        </w:rPr>
        <w:t xml:space="preserve"> and </w:t>
      </w:r>
      <w:proofErr w:type="spellStart"/>
      <w:r w:rsidRPr="002C3207">
        <w:rPr>
          <w:color w:val="000000"/>
          <w:sz w:val="24"/>
          <w:szCs w:val="24"/>
          <w:lang w:val="en-US"/>
        </w:rPr>
        <w:t>Kirovohradska</w:t>
      </w:r>
      <w:proofErr w:type="spellEnd"/>
      <w:r w:rsidRPr="002C3207">
        <w:rPr>
          <w:color w:val="000000"/>
          <w:sz w:val="24"/>
          <w:szCs w:val="24"/>
          <w:lang w:val="en-US"/>
        </w:rPr>
        <w:t xml:space="preserve"> oblasts </w:t>
      </w:r>
      <w:r w:rsidRPr="002C3207">
        <w:rPr>
          <w:color w:val="000000"/>
          <w:sz w:val="24"/>
          <w:szCs w:val="24"/>
          <w:lang w:val="en-US"/>
        </w:rPr>
        <w:t xml:space="preserve">(will be specified in the </w:t>
      </w:r>
      <w:r w:rsidRPr="002C3207">
        <w:rPr>
          <w:color w:val="000000"/>
          <w:sz w:val="24"/>
          <w:szCs w:val="24"/>
          <w:lang w:val="en-US"/>
        </w:rPr>
        <w:t>sale and purchase contract</w:t>
      </w:r>
      <w:r>
        <w:rPr>
          <w:color w:val="000000"/>
          <w:sz w:val="24"/>
          <w:szCs w:val="24"/>
          <w:lang w:val="en-US"/>
        </w:rPr>
        <w:t>) in the amount of UAH 6,</w:t>
      </w:r>
      <w:r w:rsidRPr="002C3207">
        <w:rPr>
          <w:color w:val="000000"/>
          <w:sz w:val="24"/>
          <w:szCs w:val="24"/>
          <w:lang w:val="en-US"/>
        </w:rPr>
        <w:t>400.00.</w:t>
      </w:r>
      <w:proofErr w:type="gramEnd"/>
      <w:r w:rsidRPr="002C3207">
        <w:rPr>
          <w:color w:val="000000"/>
          <w:sz w:val="24"/>
          <w:szCs w:val="24"/>
          <w:lang w:val="en-US"/>
        </w:rPr>
        <w:t xml:space="preserve"> (</w:t>
      </w:r>
      <w:proofErr w:type="gramStart"/>
      <w:r w:rsidRPr="002C3207">
        <w:rPr>
          <w:color w:val="000000"/>
          <w:sz w:val="24"/>
          <w:szCs w:val="24"/>
          <w:lang w:val="en-US"/>
        </w:rPr>
        <w:t>six</w:t>
      </w:r>
      <w:proofErr w:type="gramEnd"/>
      <w:r w:rsidRPr="002C3207">
        <w:rPr>
          <w:color w:val="000000"/>
          <w:sz w:val="24"/>
          <w:szCs w:val="24"/>
          <w:lang w:val="en-US"/>
        </w:rPr>
        <w:t xml:space="preserve"> thousand four hundred hryvnias 00 kopecks).</w:t>
      </w:r>
    </w:p>
    <w:p w:rsidR="008051B6" w:rsidRPr="008051B6" w:rsidRDefault="008051B6" w:rsidP="008051B6">
      <w:pPr>
        <w:pStyle w:val="a4"/>
        <w:tabs>
          <w:tab w:val="left" w:pos="567"/>
        </w:tabs>
        <w:ind w:right="28"/>
        <w:jc w:val="both"/>
        <w:rPr>
          <w:b/>
          <w:bCs/>
          <w:lang w:val="en-US"/>
        </w:rPr>
      </w:pPr>
      <w:r w:rsidRPr="008051B6">
        <w:rPr>
          <w:b/>
          <w:bCs/>
          <w:lang w:val="en-US"/>
        </w:rPr>
        <w:t>4. Additional information:</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r w:rsidRPr="008051B6">
        <w:rPr>
          <w:rFonts w:ascii="Times New Roman" w:hAnsi="Times New Roman" w:cs="Times New Roman"/>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b/>
          <w:bCs/>
          <w:sz w:val="24"/>
          <w:szCs w:val="24"/>
          <w:lang w:val="en-US"/>
        </w:rPr>
      </w:pPr>
    </w:p>
    <w:p w:rsidR="008051B6" w:rsidRPr="008051B6" w:rsidRDefault="008051B6" w:rsidP="008051B6">
      <w:pPr>
        <w:pStyle w:val="31"/>
        <w:shd w:val="clear" w:color="auto" w:fill="auto"/>
        <w:tabs>
          <w:tab w:val="left" w:pos="720"/>
        </w:tabs>
        <w:spacing w:before="0" w:after="0" w:line="240" w:lineRule="auto"/>
        <w:rPr>
          <w:rFonts w:ascii="Times New Roman" w:hAnsi="Times New Roman" w:cs="Times New Roman"/>
          <w:spacing w:val="0"/>
          <w:sz w:val="24"/>
          <w:szCs w:val="24"/>
          <w:lang w:val="en-US"/>
        </w:rPr>
      </w:pPr>
      <w:r w:rsidRPr="008051B6">
        <w:rPr>
          <w:rFonts w:ascii="Times New Roman" w:hAnsi="Times New Roman" w:cs="Times New Roman"/>
          <w:spacing w:val="0"/>
          <w:sz w:val="24"/>
          <w:szCs w:val="24"/>
          <w:lang w:val="en-US"/>
        </w:rPr>
        <w:t>Account for making registration fees of potential buyers by operators of electronic platforms and making payments for purchased objects by auction winners:</w:t>
      </w:r>
    </w:p>
    <w:p w:rsidR="00102482" w:rsidRDefault="00102482" w:rsidP="008051B6">
      <w:pPr>
        <w:pStyle w:val="31"/>
        <w:shd w:val="clear" w:color="auto" w:fill="auto"/>
        <w:tabs>
          <w:tab w:val="left" w:pos="720"/>
        </w:tabs>
        <w:spacing w:before="0" w:after="0" w:line="240" w:lineRule="auto"/>
        <w:rPr>
          <w:rFonts w:ascii="Times New Roman" w:hAnsi="Times New Roman" w:cs="Times New Roman"/>
          <w:b/>
          <w:spacing w:val="0"/>
          <w:sz w:val="24"/>
          <w:szCs w:val="24"/>
          <w:lang w:val="en-US"/>
        </w:rPr>
      </w:pPr>
    </w:p>
    <w:p w:rsidR="008051B6" w:rsidRPr="008051B6" w:rsidRDefault="008051B6" w:rsidP="008051B6">
      <w:pPr>
        <w:pStyle w:val="a4"/>
        <w:tabs>
          <w:tab w:val="left" w:pos="567"/>
        </w:tabs>
        <w:ind w:right="28"/>
        <w:jc w:val="both"/>
        <w:rPr>
          <w:lang w:val="en-US"/>
        </w:rPr>
      </w:pPr>
      <w:r w:rsidRPr="008051B6">
        <w:rPr>
          <w:lang w:val="en-US"/>
        </w:rPr>
        <w:t xml:space="preserve">Recipient: Regional Office of the State Property Fund of Ukraine in the </w:t>
      </w:r>
      <w:proofErr w:type="spellStart"/>
      <w:r w:rsidRPr="008051B6">
        <w:rPr>
          <w:lang w:val="en-US"/>
        </w:rPr>
        <w:t>Dnipropetrovska</w:t>
      </w:r>
      <w:proofErr w:type="spellEnd"/>
      <w:r w:rsidRPr="008051B6">
        <w:rPr>
          <w:lang w:val="en-US"/>
        </w:rPr>
        <w:t xml:space="preserve">, </w:t>
      </w:r>
      <w:proofErr w:type="spellStart"/>
      <w:r w:rsidRPr="008051B6">
        <w:rPr>
          <w:lang w:val="en-US"/>
        </w:rPr>
        <w:t>Zaporizhzhia</w:t>
      </w:r>
      <w:proofErr w:type="spellEnd"/>
      <w:r w:rsidRPr="008051B6">
        <w:rPr>
          <w:lang w:val="en-US"/>
        </w:rPr>
        <w:t xml:space="preserve"> and </w:t>
      </w:r>
      <w:proofErr w:type="spellStart"/>
      <w:r w:rsidRPr="008051B6">
        <w:rPr>
          <w:lang w:val="en-US"/>
        </w:rPr>
        <w:t>Kirovohradska</w:t>
      </w:r>
      <w:proofErr w:type="spellEnd"/>
      <w:r w:rsidRPr="008051B6">
        <w:rPr>
          <w:lang w:val="en-US"/>
        </w:rPr>
        <w:t xml:space="preserve"> oblasts.</w:t>
      </w:r>
    </w:p>
    <w:p w:rsidR="008051B6" w:rsidRPr="008051B6" w:rsidRDefault="008051B6" w:rsidP="008051B6">
      <w:pPr>
        <w:pStyle w:val="a4"/>
        <w:tabs>
          <w:tab w:val="left" w:pos="567"/>
        </w:tabs>
        <w:ind w:right="28"/>
        <w:jc w:val="both"/>
        <w:rPr>
          <w:lang w:val="en-US"/>
        </w:rPr>
      </w:pPr>
      <w:proofErr w:type="spellStart"/>
      <w:r w:rsidRPr="008051B6">
        <w:rPr>
          <w:lang w:val="en-US"/>
        </w:rPr>
        <w:t>YeDRPOU</w:t>
      </w:r>
      <w:proofErr w:type="spellEnd"/>
      <w:r w:rsidRPr="008051B6">
        <w:rPr>
          <w:lang w:val="en-US"/>
        </w:rPr>
        <w:t xml:space="preserve"> (USREOU) code: 42767945.</w:t>
      </w:r>
    </w:p>
    <w:p w:rsidR="008051B6" w:rsidRPr="008051B6" w:rsidRDefault="008051B6" w:rsidP="008051B6">
      <w:pPr>
        <w:pStyle w:val="a4"/>
        <w:tabs>
          <w:tab w:val="left" w:pos="567"/>
        </w:tabs>
        <w:ind w:right="28"/>
        <w:jc w:val="both"/>
        <w:rPr>
          <w:lang w:val="en-US"/>
        </w:rPr>
      </w:pPr>
      <w:r>
        <w:rPr>
          <w:lang w:val="en-US"/>
        </w:rPr>
        <w:t>Account No.</w:t>
      </w:r>
      <w:r w:rsidRPr="008051B6">
        <w:rPr>
          <w:lang w:val="en-US"/>
        </w:rPr>
        <w:t xml:space="preserve"> UA958201720355549003000055549.</w:t>
      </w:r>
    </w:p>
    <w:p w:rsidR="008051B6" w:rsidRPr="008051B6" w:rsidRDefault="008051B6" w:rsidP="008051B6">
      <w:pPr>
        <w:pStyle w:val="a4"/>
        <w:tabs>
          <w:tab w:val="left" w:pos="567"/>
        </w:tabs>
        <w:ind w:right="28"/>
        <w:jc w:val="both"/>
        <w:rPr>
          <w:lang w:val="en-US"/>
        </w:rPr>
      </w:pPr>
      <w:r w:rsidRPr="008051B6">
        <w:rPr>
          <w:lang w:val="en-US"/>
        </w:rPr>
        <w:t>Recipient’s bank: State Treasury Service of Ukraine, Kyiv city, Main Department of the State Treasury Servi</w:t>
      </w:r>
      <w:r>
        <w:rPr>
          <w:lang w:val="en-US"/>
        </w:rPr>
        <w:t>ce in the Dnepropetrovsk region</w:t>
      </w:r>
      <w:r w:rsidRPr="008051B6">
        <w:rPr>
          <w:lang w:val="en-US"/>
        </w:rPr>
        <w:t>.</w:t>
      </w:r>
    </w:p>
    <w:p w:rsidR="008051B6" w:rsidRPr="008051B6" w:rsidRDefault="008051B6" w:rsidP="008051B6">
      <w:pPr>
        <w:pStyle w:val="a4"/>
        <w:tabs>
          <w:tab w:val="left" w:pos="567"/>
        </w:tabs>
        <w:ind w:right="28"/>
        <w:jc w:val="both"/>
        <w:rPr>
          <w:lang w:val="en-US"/>
        </w:rPr>
      </w:pPr>
      <w:r w:rsidRPr="008051B6">
        <w:rPr>
          <w:lang w:val="en-US"/>
        </w:rPr>
        <w:t xml:space="preserve">Payment purpose: (it is obligatory to indicate for what and for what object the funds </w:t>
      </w:r>
      <w:proofErr w:type="gramStart"/>
      <w:r w:rsidRPr="008051B6">
        <w:rPr>
          <w:lang w:val="en-US"/>
        </w:rPr>
        <w:t>are received</w:t>
      </w:r>
      <w:proofErr w:type="gramEnd"/>
      <w:r w:rsidRPr="008051B6">
        <w:rPr>
          <w:lang w:val="en-US"/>
        </w:rPr>
        <w:t>).</w:t>
      </w:r>
    </w:p>
    <w:p w:rsidR="00DE6F0E" w:rsidRDefault="008051B6" w:rsidP="008051B6">
      <w:pPr>
        <w:pStyle w:val="a4"/>
        <w:tabs>
          <w:tab w:val="left" w:pos="567"/>
        </w:tabs>
        <w:ind w:right="28"/>
        <w:jc w:val="both"/>
        <w:rPr>
          <w:lang w:val="en-US"/>
        </w:rPr>
      </w:pPr>
      <w:r w:rsidRPr="008051B6">
        <w:rPr>
          <w:lang w:val="en-US"/>
        </w:rPr>
        <w:t>Account for making guarantee fees by operators of electronic platforms:</w:t>
      </w:r>
    </w:p>
    <w:p w:rsidR="00102482" w:rsidRPr="00102482" w:rsidRDefault="00102482" w:rsidP="00102482">
      <w:pPr>
        <w:pStyle w:val="a4"/>
        <w:tabs>
          <w:tab w:val="left" w:pos="567"/>
        </w:tabs>
        <w:ind w:right="28"/>
        <w:jc w:val="both"/>
        <w:rPr>
          <w:lang w:val="en-US"/>
        </w:rPr>
      </w:pPr>
      <w:r w:rsidRPr="00102482">
        <w:rPr>
          <w:lang w:val="en-US"/>
        </w:rPr>
        <w:t xml:space="preserve">Recipient: Regional Office of the State Property Fund of Ukraine in the </w:t>
      </w:r>
      <w:proofErr w:type="spellStart"/>
      <w:r w:rsidRPr="00102482">
        <w:rPr>
          <w:lang w:val="en-US"/>
        </w:rPr>
        <w:t>Dnipropetrovska</w:t>
      </w:r>
      <w:proofErr w:type="spellEnd"/>
      <w:r w:rsidRPr="00102482">
        <w:rPr>
          <w:lang w:val="en-US"/>
        </w:rPr>
        <w:t xml:space="preserve">, </w:t>
      </w:r>
      <w:proofErr w:type="spellStart"/>
      <w:r w:rsidRPr="00102482">
        <w:rPr>
          <w:lang w:val="en-US"/>
        </w:rPr>
        <w:t>Zaporizhzhia</w:t>
      </w:r>
      <w:proofErr w:type="spellEnd"/>
      <w:r w:rsidRPr="00102482">
        <w:rPr>
          <w:lang w:val="en-US"/>
        </w:rPr>
        <w:t xml:space="preserve"> and </w:t>
      </w:r>
      <w:proofErr w:type="spellStart"/>
      <w:r w:rsidRPr="00102482">
        <w:rPr>
          <w:lang w:val="en-US"/>
        </w:rPr>
        <w:t>Kirovohradska</w:t>
      </w:r>
      <w:proofErr w:type="spellEnd"/>
      <w:r w:rsidRPr="00102482">
        <w:rPr>
          <w:lang w:val="en-US"/>
        </w:rPr>
        <w:t xml:space="preserve"> oblasts.</w:t>
      </w:r>
    </w:p>
    <w:p w:rsidR="00102482" w:rsidRPr="00102482" w:rsidRDefault="00102482" w:rsidP="00102482">
      <w:pPr>
        <w:pStyle w:val="a4"/>
        <w:tabs>
          <w:tab w:val="left" w:pos="567"/>
        </w:tabs>
        <w:ind w:right="28"/>
        <w:jc w:val="both"/>
        <w:rPr>
          <w:lang w:val="en-US"/>
        </w:rPr>
      </w:pPr>
      <w:proofErr w:type="spellStart"/>
      <w:r w:rsidRPr="00102482">
        <w:rPr>
          <w:lang w:val="en-US"/>
        </w:rPr>
        <w:t>YeDRPOU</w:t>
      </w:r>
      <w:proofErr w:type="spellEnd"/>
      <w:r w:rsidRPr="00102482">
        <w:rPr>
          <w:lang w:val="en-US"/>
        </w:rPr>
        <w:t xml:space="preserve"> (USREOU) code: 42767945.</w:t>
      </w:r>
    </w:p>
    <w:p w:rsidR="00102482" w:rsidRPr="00102482" w:rsidRDefault="00102482" w:rsidP="00102482">
      <w:pPr>
        <w:pStyle w:val="a4"/>
        <w:tabs>
          <w:tab w:val="left" w:pos="567"/>
        </w:tabs>
        <w:ind w:right="28"/>
        <w:jc w:val="both"/>
        <w:rPr>
          <w:lang w:val="en-US"/>
        </w:rPr>
      </w:pPr>
      <w:r>
        <w:rPr>
          <w:lang w:val="en-US"/>
        </w:rPr>
        <w:t>Account No.</w:t>
      </w:r>
      <w:r w:rsidRPr="00102482">
        <w:rPr>
          <w:lang w:val="en-US"/>
        </w:rPr>
        <w:t xml:space="preserve"> UA748201720355219003000055549.</w:t>
      </w:r>
    </w:p>
    <w:p w:rsidR="00102482" w:rsidRPr="00102482" w:rsidRDefault="00102482" w:rsidP="00102482">
      <w:pPr>
        <w:pStyle w:val="a4"/>
        <w:tabs>
          <w:tab w:val="left" w:pos="567"/>
        </w:tabs>
        <w:ind w:right="28"/>
        <w:jc w:val="both"/>
        <w:rPr>
          <w:lang w:val="en-US"/>
        </w:rPr>
      </w:pPr>
      <w:r w:rsidRPr="00102482">
        <w:rPr>
          <w:lang w:val="en-US"/>
        </w:rPr>
        <w:t>Recipient’s bank: State Treasury Service of Ukraine, Kyiv city, Main Department of the State Treasury Service</w:t>
      </w:r>
      <w:r>
        <w:rPr>
          <w:lang w:val="en-US"/>
        </w:rPr>
        <w:t xml:space="preserve"> in the </w:t>
      </w:r>
      <w:proofErr w:type="spellStart"/>
      <w:r>
        <w:rPr>
          <w:lang w:val="en-US"/>
        </w:rPr>
        <w:t>Dnepropetrovska</w:t>
      </w:r>
      <w:proofErr w:type="spellEnd"/>
      <w:r>
        <w:rPr>
          <w:lang w:val="en-US"/>
        </w:rPr>
        <w:t xml:space="preserve"> oblast</w:t>
      </w:r>
      <w:r w:rsidRPr="00102482">
        <w:rPr>
          <w:lang w:val="en-US"/>
        </w:rPr>
        <w:t>.</w:t>
      </w:r>
    </w:p>
    <w:p w:rsidR="00102482" w:rsidRDefault="00102482" w:rsidP="00102482">
      <w:pPr>
        <w:pStyle w:val="a4"/>
        <w:tabs>
          <w:tab w:val="left" w:pos="567"/>
        </w:tabs>
        <w:ind w:right="28"/>
        <w:jc w:val="both"/>
        <w:rPr>
          <w:lang w:val="en-US"/>
        </w:rPr>
      </w:pPr>
      <w:r w:rsidRPr="00102482">
        <w:rPr>
          <w:lang w:val="en-US"/>
        </w:rPr>
        <w:t xml:space="preserve">Payment purpose: (it is obligatory to indicate for what and for what object the funds </w:t>
      </w:r>
      <w:proofErr w:type="gramStart"/>
      <w:r w:rsidRPr="00102482">
        <w:rPr>
          <w:lang w:val="en-US"/>
        </w:rPr>
        <w:t>are received</w:t>
      </w:r>
      <w:proofErr w:type="gramEnd"/>
      <w:r w:rsidRPr="00102482">
        <w:rPr>
          <w:lang w:val="en-US"/>
        </w:rPr>
        <w:t>).</w:t>
      </w:r>
    </w:p>
    <w:p w:rsidR="00BF54D5" w:rsidRPr="00BF54D5" w:rsidRDefault="00BF54D5" w:rsidP="00BF54D5">
      <w:pPr>
        <w:pStyle w:val="31"/>
        <w:shd w:val="clear" w:color="auto" w:fill="auto"/>
        <w:tabs>
          <w:tab w:val="left" w:pos="720"/>
        </w:tabs>
        <w:spacing w:before="0" w:after="0" w:line="240" w:lineRule="auto"/>
        <w:rPr>
          <w:rFonts w:ascii="Times New Roman" w:hAnsi="Times New Roman" w:cs="Times New Roman"/>
          <w:b/>
          <w:sz w:val="24"/>
          <w:szCs w:val="24"/>
          <w:lang w:val="en-US"/>
        </w:rPr>
      </w:pPr>
      <w:r w:rsidRPr="00BF54D5">
        <w:rPr>
          <w:rFonts w:ascii="Times New Roman" w:hAnsi="Times New Roman" w:cs="Times New Roman"/>
          <w:b/>
          <w:bCs/>
          <w:sz w:val="24"/>
          <w:szCs w:val="24"/>
          <w:lang w:val="en-US"/>
        </w:rPr>
        <w:t xml:space="preserve">Requisites of the accounts of the operators of electronic platforms opened for payment by the buyers of guarantee and registration fees are available on the site: </w:t>
      </w:r>
    </w:p>
    <w:p w:rsidR="00BF54D5" w:rsidRPr="00721BDD" w:rsidRDefault="009A0FB4" w:rsidP="00BF54D5">
      <w:pPr>
        <w:pStyle w:val="a8"/>
        <w:spacing w:before="0" w:beforeAutospacing="0" w:after="0" w:afterAutospacing="0"/>
        <w:jc w:val="both"/>
        <w:rPr>
          <w:lang w:val="uk-UA"/>
        </w:rPr>
      </w:pPr>
      <w:hyperlink r:id="rId5" w:history="1">
        <w:r w:rsidR="00BF54D5" w:rsidRPr="00076E48">
          <w:rPr>
            <w:rStyle w:val="a7"/>
            <w:sz w:val="23"/>
            <w:szCs w:val="23"/>
            <w:lang w:val="en-US"/>
          </w:rPr>
          <w:t>https://prozorro.sale/info/elektronni-majdanchiki-ets-prozorroprodazhi-cbd2</w:t>
        </w:r>
      </w:hyperlink>
      <w:r w:rsidR="00BF54D5" w:rsidRPr="009E05EE">
        <w:rPr>
          <w:rFonts w:ascii="Calibri" w:hAnsi="Calibri" w:cs="Calibri"/>
          <w:color w:val="0563C1"/>
          <w:sz w:val="23"/>
          <w:szCs w:val="23"/>
          <w:lang w:val="uk-UA"/>
        </w:rPr>
        <w:t xml:space="preserve"> </w:t>
      </w:r>
      <w:r w:rsidR="00BF54D5" w:rsidRPr="009E05EE">
        <w:rPr>
          <w:rFonts w:ascii="Calibri" w:hAnsi="Calibri" w:cs="Calibri"/>
          <w:sz w:val="23"/>
          <w:szCs w:val="23"/>
          <w:lang w:val="uk-UA"/>
        </w:rPr>
        <w:t>.</w:t>
      </w:r>
    </w:p>
    <w:p w:rsidR="00BF54D5" w:rsidRDefault="00BF54D5" w:rsidP="00102482">
      <w:pPr>
        <w:pStyle w:val="a4"/>
        <w:tabs>
          <w:tab w:val="left" w:pos="567"/>
        </w:tabs>
        <w:ind w:right="28"/>
        <w:jc w:val="both"/>
      </w:pPr>
    </w:p>
    <w:p w:rsidR="00DC5F01" w:rsidRDefault="00DC5F01" w:rsidP="00DC5F01">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Pr>
          <w:lang w:val="en-US"/>
        </w:rPr>
        <w:t xml:space="preserve">, address: 6, </w:t>
      </w:r>
      <w:proofErr w:type="spellStart"/>
      <w:r>
        <w:rPr>
          <w:lang w:val="en-US"/>
        </w:rPr>
        <w:t>Tsentralna</w:t>
      </w:r>
      <w:proofErr w:type="spellEnd"/>
      <w:r>
        <w:rPr>
          <w:lang w:val="en-US"/>
        </w:rPr>
        <w:t xml:space="preserve"> St</w:t>
      </w:r>
      <w:r w:rsidRPr="00604BA5">
        <w:rPr>
          <w:lang w:val="en-US"/>
        </w:rPr>
        <w:t xml:space="preserve">., </w:t>
      </w:r>
      <w:r>
        <w:rPr>
          <w:lang w:val="en-US"/>
        </w:rPr>
        <w:t xml:space="preserve">office 36, </w:t>
      </w:r>
      <w:r w:rsidRPr="00604BA5">
        <w:rPr>
          <w:lang w:val="en-US"/>
        </w:rPr>
        <w:t>Dnipro city, work hours</w:t>
      </w:r>
      <w:r>
        <w:rPr>
          <w:lang w:val="en-US"/>
        </w:rPr>
        <w:t xml:space="preserve"> </w:t>
      </w:r>
      <w:r w:rsidRPr="00604BA5">
        <w:rPr>
          <w:lang w:val="en-US"/>
        </w:rPr>
        <w:t>– w</w:t>
      </w:r>
      <w:r w:rsidR="00AC11C4">
        <w:rPr>
          <w:lang w:val="en-US"/>
        </w:rPr>
        <w:t xml:space="preserve">orking days from 9:00 to 18:00, </w:t>
      </w:r>
      <w:r w:rsidRPr="00604BA5">
        <w:rPr>
          <w:lang w:val="en-US"/>
        </w:rPr>
        <w:t>Friday - from 9:00 to 16:45</w:t>
      </w:r>
      <w:r>
        <w:rPr>
          <w:lang w:val="en-US"/>
        </w:rPr>
        <w:t xml:space="preserve">, lunch break from 13:00 to 13:45, website </w:t>
      </w:r>
      <w:hyperlink r:id="rId6" w:history="1">
        <w:r w:rsidRPr="008A5C20">
          <w:rPr>
            <w:rStyle w:val="a7"/>
            <w:lang w:val="en-US"/>
          </w:rPr>
          <w:t>www.spfu.gov.ua</w:t>
        </w:r>
      </w:hyperlink>
      <w:r>
        <w:rPr>
          <w:lang w:val="en-US"/>
        </w:rPr>
        <w:t>,</w:t>
      </w:r>
      <w:r w:rsidRPr="005F6E59">
        <w:rPr>
          <w:lang w:val="en-US"/>
        </w:rPr>
        <w:t xml:space="preserve"> </w:t>
      </w:r>
      <w:r w:rsidRPr="00604BA5">
        <w:rPr>
          <w:lang w:val="en-US"/>
        </w:rPr>
        <w:t xml:space="preserve">telephone: </w:t>
      </w:r>
      <w:r>
        <w:rPr>
          <w:lang w:val="en-US"/>
        </w:rPr>
        <w:t>+38 (056</w:t>
      </w:r>
      <w:r w:rsidRPr="00604BA5">
        <w:rPr>
          <w:lang w:val="en-US"/>
        </w:rPr>
        <w:t xml:space="preserve">) 744-11-41. </w:t>
      </w:r>
    </w:p>
    <w:p w:rsidR="00AC11C4" w:rsidRDefault="00AC11C4" w:rsidP="00AC11C4">
      <w:pPr>
        <w:pStyle w:val="a4"/>
        <w:tabs>
          <w:tab w:val="left" w:pos="567"/>
          <w:tab w:val="left" w:pos="993"/>
        </w:tabs>
        <w:ind w:right="-29"/>
        <w:jc w:val="both"/>
        <w:rPr>
          <w:b/>
          <w:bCs/>
          <w:lang w:val="en-US"/>
        </w:rPr>
      </w:pPr>
    </w:p>
    <w:p w:rsidR="00AC11C4" w:rsidRPr="00604BA5" w:rsidRDefault="00AC11C4" w:rsidP="00AC11C4">
      <w:pPr>
        <w:pStyle w:val="a4"/>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C5F01" w:rsidRDefault="00DC5F01" w:rsidP="00DC5F01">
      <w:pPr>
        <w:jc w:val="both"/>
        <w:rPr>
          <w:lang w:val="en-US"/>
        </w:rPr>
      </w:pPr>
    </w:p>
    <w:p w:rsidR="00DC5F01" w:rsidRPr="000A3C29" w:rsidRDefault="00DC5F01" w:rsidP="00DC5F01">
      <w:pPr>
        <w:jc w:val="both"/>
        <w:rPr>
          <w:i/>
          <w:lang w:val="en-US"/>
        </w:rPr>
      </w:pPr>
      <w:r w:rsidRPr="00604BA5">
        <w:rPr>
          <w:lang w:val="en-US"/>
        </w:rPr>
        <w:t xml:space="preserve">The contact person of the auction organizer, who is responsible for ensuring the possibility of inspection of the object, is </w:t>
      </w:r>
      <w:proofErr w:type="spellStart"/>
      <w:r w:rsidR="00AC11C4">
        <w:rPr>
          <w:lang w:val="en-US"/>
        </w:rPr>
        <w:t>Konoplia</w:t>
      </w:r>
      <w:proofErr w:type="spellEnd"/>
      <w:r w:rsidR="00AC11C4">
        <w:rPr>
          <w:lang w:val="en-US"/>
        </w:rPr>
        <w:t xml:space="preserve"> </w:t>
      </w:r>
      <w:proofErr w:type="spellStart"/>
      <w:r w:rsidR="00AC11C4">
        <w:rPr>
          <w:lang w:val="en-US"/>
        </w:rPr>
        <w:t>Olha</w:t>
      </w:r>
      <w:proofErr w:type="spellEnd"/>
      <w:r w:rsidR="00AC11C4">
        <w:rPr>
          <w:lang w:val="en-US"/>
        </w:rPr>
        <w:t xml:space="preserve"> </w:t>
      </w:r>
      <w:proofErr w:type="spellStart"/>
      <w:r w:rsidR="00AC11C4">
        <w:rPr>
          <w:lang w:val="en-US"/>
        </w:rPr>
        <w:t>Hryhorivna</w:t>
      </w:r>
      <w:proofErr w:type="spellEnd"/>
      <w:r>
        <w:rPr>
          <w:lang w:val="en-US"/>
        </w:rPr>
        <w:t>, tel. +38 (056</w:t>
      </w:r>
      <w:r w:rsidRPr="00604BA5">
        <w:rPr>
          <w:lang w:val="en-US"/>
        </w:rPr>
        <w:t xml:space="preserve">) 744-11-41, e-mail: </w:t>
      </w:r>
      <w:hyperlink r:id="rId7" w:history="1">
        <w:r w:rsidR="00AC11C4" w:rsidRPr="00683AEC">
          <w:rPr>
            <w:rStyle w:val="a7"/>
            <w:lang w:val="en-US"/>
          </w:rPr>
          <w:t>dkp_12@spfu.gov.ua</w:t>
        </w:r>
      </w:hyperlink>
      <w:r>
        <w:rPr>
          <w:lang w:val="en-US"/>
        </w:rPr>
        <w:t>.</w:t>
      </w:r>
    </w:p>
    <w:p w:rsidR="00DC5F01" w:rsidRDefault="00DC5F01" w:rsidP="00DC5F01">
      <w:pPr>
        <w:jc w:val="both"/>
        <w:rPr>
          <w:lang w:val="en-US"/>
        </w:rPr>
      </w:pPr>
    </w:p>
    <w:p w:rsidR="008E6F81" w:rsidRPr="002963B6" w:rsidRDefault="008E6F81" w:rsidP="008E6F81">
      <w:pPr>
        <w:pStyle w:val="a4"/>
        <w:tabs>
          <w:tab w:val="left" w:pos="567"/>
        </w:tabs>
        <w:ind w:right="28"/>
        <w:jc w:val="both"/>
        <w:rPr>
          <w:b/>
          <w:bCs/>
        </w:rPr>
      </w:pPr>
      <w:r w:rsidRPr="00604BA5">
        <w:rPr>
          <w:b/>
          <w:bCs/>
          <w:lang w:val="en-US"/>
        </w:rPr>
        <w:t>5. Techn</w:t>
      </w:r>
      <w:r>
        <w:rPr>
          <w:b/>
          <w:bCs/>
          <w:lang w:val="en-US"/>
        </w:rPr>
        <w:t>ical details of the information</w:t>
      </w:r>
    </w:p>
    <w:p w:rsidR="008E6F81" w:rsidRPr="001A6EA4" w:rsidRDefault="008E6F81" w:rsidP="008E6F81">
      <w:pPr>
        <w:pStyle w:val="a4"/>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AC11C4">
        <w:rPr>
          <w:lang w:val="en-US"/>
        </w:rPr>
        <w:t>of 17</w:t>
      </w:r>
      <w:r>
        <w:t>.</w:t>
      </w:r>
      <w:r>
        <w:rPr>
          <w:lang w:val="en-US"/>
        </w:rPr>
        <w:t>06</w:t>
      </w:r>
      <w:r>
        <w:t>.202</w:t>
      </w:r>
      <w:r>
        <w:rPr>
          <w:lang w:val="en-US"/>
        </w:rPr>
        <w:t>1</w:t>
      </w:r>
      <w:r w:rsidRPr="00F14BD8">
        <w:rPr>
          <w:color w:val="FF0000"/>
        </w:rPr>
        <w:t xml:space="preserve"> </w:t>
      </w:r>
      <w:r>
        <w:rPr>
          <w:lang w:val="en-US"/>
        </w:rPr>
        <w:t>No.</w:t>
      </w:r>
      <w:r w:rsidRPr="001A6EA4">
        <w:rPr>
          <w:color w:val="000000"/>
        </w:rPr>
        <w:t xml:space="preserve"> </w:t>
      </w:r>
      <w:r>
        <w:rPr>
          <w:color w:val="000000"/>
        </w:rPr>
        <w:t>12/01-</w:t>
      </w:r>
      <w:r>
        <w:rPr>
          <w:color w:val="000000"/>
          <w:lang w:val="en-US"/>
        </w:rPr>
        <w:t>1</w:t>
      </w:r>
      <w:r w:rsidR="00AC11C4">
        <w:rPr>
          <w:color w:val="000000"/>
          <w:lang w:val="en-US"/>
        </w:rPr>
        <w:t>1</w:t>
      </w:r>
      <w:r w:rsidR="00EA4915">
        <w:rPr>
          <w:color w:val="000000"/>
          <w:lang w:val="en-US"/>
        </w:rPr>
        <w:t>0</w:t>
      </w:r>
      <w:r w:rsidRPr="001A6EA4">
        <w:rPr>
          <w:color w:val="000000"/>
        </w:rPr>
        <w:t>-РП.</w:t>
      </w:r>
    </w:p>
    <w:p w:rsidR="008E6F81" w:rsidRDefault="008E6F81" w:rsidP="008E6F81">
      <w:pPr>
        <w:pStyle w:val="a4"/>
        <w:tabs>
          <w:tab w:val="left" w:pos="567"/>
          <w:tab w:val="left" w:pos="993"/>
        </w:tabs>
        <w:ind w:right="-29"/>
        <w:jc w:val="both"/>
      </w:pPr>
      <w:r w:rsidRPr="0093080E">
        <w:rPr>
          <w:b/>
          <w:bCs/>
          <w:lang w:val="en-US"/>
        </w:rPr>
        <w:t xml:space="preserve">A unique code assigned to the privatization object when the list of objects to </w:t>
      </w:r>
      <w:proofErr w:type="gramStart"/>
      <w:r w:rsidRPr="0093080E">
        <w:rPr>
          <w:b/>
          <w:bCs/>
          <w:lang w:val="en-US"/>
        </w:rPr>
        <w:t>be privatized</w:t>
      </w:r>
      <w:proofErr w:type="gramEnd"/>
      <w:r w:rsidRPr="0093080E">
        <w:rPr>
          <w:b/>
          <w:bCs/>
          <w:lang w:val="en-US"/>
        </w:rPr>
        <w:t xml:space="preserve"> is published in the electronic trading system</w:t>
      </w:r>
      <w:r w:rsidRPr="00604BA5">
        <w:rPr>
          <w:b/>
          <w:bCs/>
          <w:lang w:val="en-US"/>
        </w:rPr>
        <w:t>:</w:t>
      </w:r>
      <w:r>
        <w:rPr>
          <w:b/>
          <w:bCs/>
          <w:lang w:val="en-US"/>
        </w:rPr>
        <w:t xml:space="preserve"> </w:t>
      </w:r>
      <w:r w:rsidR="00EA4915">
        <w:rPr>
          <w:lang w:val="en-US"/>
        </w:rPr>
        <w:t>UA-AR-P-20</w:t>
      </w:r>
      <w:r w:rsidR="00AC11C4">
        <w:rPr>
          <w:lang w:val="en-US"/>
        </w:rPr>
        <w:t>1</w:t>
      </w:r>
      <w:r w:rsidR="00EA4915">
        <w:rPr>
          <w:lang w:val="en-US"/>
        </w:rPr>
        <w:t>9</w:t>
      </w:r>
      <w:r>
        <w:rPr>
          <w:lang w:val="en-US"/>
        </w:rPr>
        <w:t>-0</w:t>
      </w:r>
      <w:r w:rsidR="00EA4915">
        <w:rPr>
          <w:lang w:val="en-US"/>
        </w:rPr>
        <w:t>1</w:t>
      </w:r>
      <w:r>
        <w:rPr>
          <w:lang w:val="en-US"/>
        </w:rPr>
        <w:t>-</w:t>
      </w:r>
      <w:r w:rsidR="00EA4915">
        <w:rPr>
          <w:lang w:val="en-US"/>
        </w:rPr>
        <w:t>08</w:t>
      </w:r>
      <w:r w:rsidR="00AC11C4">
        <w:rPr>
          <w:lang w:val="en-US"/>
        </w:rPr>
        <w:t>-00000</w:t>
      </w:r>
      <w:r w:rsidR="00EA4915">
        <w:rPr>
          <w:lang w:val="en-US"/>
        </w:rPr>
        <w:t>1-2</w:t>
      </w:r>
      <w:r>
        <w:t>.</w:t>
      </w:r>
    </w:p>
    <w:p w:rsidR="008E6F81" w:rsidRPr="008E6F81" w:rsidRDefault="008E6F81" w:rsidP="008E6F81">
      <w:pPr>
        <w:pStyle w:val="a4"/>
        <w:tabs>
          <w:tab w:val="left" w:pos="567"/>
          <w:tab w:val="left" w:pos="993"/>
        </w:tabs>
        <w:ind w:right="-29"/>
        <w:jc w:val="both"/>
        <w:rPr>
          <w:b/>
          <w:bCs/>
          <w:lang w:val="en-US"/>
        </w:rPr>
      </w:pPr>
      <w:r w:rsidRPr="00604BA5">
        <w:rPr>
          <w:b/>
          <w:bCs/>
          <w:lang w:val="en-US"/>
        </w:rPr>
        <w:t>The period between the auctions</w:t>
      </w:r>
      <w:r w:rsidRPr="002F47EE">
        <w:rPr>
          <w:b/>
          <w:bCs/>
          <w:lang w:val="en-US"/>
        </w:rPr>
        <w:t>:</w:t>
      </w:r>
    </w:p>
    <w:p w:rsidR="008E6F81" w:rsidRDefault="008E6F81" w:rsidP="008E6F81">
      <w:pPr>
        <w:pStyle w:val="a4"/>
        <w:tabs>
          <w:tab w:val="left" w:pos="567"/>
          <w:tab w:val="left" w:pos="993"/>
        </w:tabs>
        <w:ind w:right="-29"/>
        <w:jc w:val="both"/>
        <w:rPr>
          <w:bCs/>
          <w:lang w:val="en-US"/>
        </w:rPr>
      </w:pPr>
      <w:r w:rsidRPr="002F47EE">
        <w:rPr>
          <w:bCs/>
          <w:lang w:val="en-US"/>
        </w:rPr>
        <w:t xml:space="preserve"> - </w:t>
      </w:r>
      <w:proofErr w:type="gramStart"/>
      <w:r w:rsidRPr="002F47EE">
        <w:rPr>
          <w:bCs/>
          <w:lang w:val="en-US"/>
        </w:rPr>
        <w:t>an</w:t>
      </w:r>
      <w:proofErr w:type="gramEnd"/>
      <w:r w:rsidRPr="002F47EE">
        <w:rPr>
          <w:bCs/>
          <w:lang w:val="en-US"/>
        </w:rPr>
        <w:t xml:space="preserve"> auction with conditions - </w:t>
      </w:r>
      <w:r>
        <w:rPr>
          <w:bCs/>
          <w:lang w:val="en-US"/>
        </w:rPr>
        <w:t>an</w:t>
      </w:r>
      <w:r w:rsidRPr="002F47EE">
        <w:rPr>
          <w:bCs/>
          <w:lang w:val="en-US"/>
        </w:rPr>
        <w:t xml:space="preserve"> auction </w:t>
      </w:r>
      <w:r w:rsidRPr="002F47EE">
        <w:rPr>
          <w:bCs/>
          <w:color w:val="000000"/>
          <w:lang w:val="en-US"/>
        </w:rPr>
        <w:t>with a reduction of starting price</w:t>
      </w:r>
      <w:r>
        <w:rPr>
          <w:bCs/>
          <w:color w:val="000000"/>
          <w:lang w:val="en-US"/>
        </w:rPr>
        <w:t xml:space="preserve"> - </w:t>
      </w:r>
      <w:r w:rsidRPr="008E6F81">
        <w:rPr>
          <w:b/>
          <w:bCs/>
          <w:color w:val="000000"/>
          <w:lang w:val="en-US"/>
        </w:rPr>
        <w:t>30</w:t>
      </w:r>
      <w:r w:rsidRPr="002F47EE">
        <w:rPr>
          <w:lang w:val="en-US"/>
        </w:rPr>
        <w:t xml:space="preserve"> </w:t>
      </w:r>
      <w:r w:rsidRPr="002F47EE">
        <w:rPr>
          <w:bCs/>
          <w:lang w:val="en-US"/>
        </w:rPr>
        <w:t>calendar</w:t>
      </w:r>
      <w:r w:rsidRPr="00604BA5">
        <w:rPr>
          <w:bCs/>
          <w:lang w:val="en-US"/>
        </w:rPr>
        <w:t xml:space="preserve"> days</w:t>
      </w:r>
      <w:r>
        <w:rPr>
          <w:bCs/>
          <w:lang w:val="en-US"/>
        </w:rPr>
        <w:t>;</w:t>
      </w:r>
    </w:p>
    <w:p w:rsidR="008E6F81" w:rsidRPr="00604BA5" w:rsidRDefault="008E6F81" w:rsidP="008E6F81">
      <w:pPr>
        <w:pStyle w:val="a4"/>
        <w:tabs>
          <w:tab w:val="left" w:pos="567"/>
          <w:tab w:val="left" w:pos="993"/>
        </w:tabs>
        <w:ind w:right="-29"/>
        <w:jc w:val="both"/>
        <w:rPr>
          <w:lang w:val="en-US"/>
        </w:rPr>
      </w:pPr>
      <w:r>
        <w:rPr>
          <w:bCs/>
          <w:lang w:val="en-US"/>
        </w:rPr>
        <w:t xml:space="preserve"> - </w:t>
      </w:r>
      <w:r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Pr="002F47EE">
        <w:rPr>
          <w:bCs/>
          <w:lang w:val="en-US"/>
        </w:rPr>
        <w:t xml:space="preserve">auction by the </w:t>
      </w:r>
      <w:r w:rsidRPr="002F47EE">
        <w:rPr>
          <w:bCs/>
          <w:color w:val="000000"/>
          <w:lang w:val="en-US"/>
        </w:rPr>
        <w:t>method of step-by-step price reduction and subsequent submission of price offers</w:t>
      </w:r>
      <w:r>
        <w:rPr>
          <w:bCs/>
          <w:color w:val="000000"/>
          <w:lang w:val="en-US"/>
        </w:rPr>
        <w:t xml:space="preserve"> -</w:t>
      </w:r>
      <w:r>
        <w:rPr>
          <w:lang w:val="en-US"/>
        </w:rPr>
        <w:t xml:space="preserve"> </w:t>
      </w:r>
      <w:r w:rsidRPr="008E6F81">
        <w:rPr>
          <w:b/>
          <w:lang w:val="en-US"/>
        </w:rPr>
        <w:t>30</w:t>
      </w:r>
      <w:r w:rsidRPr="002F47EE">
        <w:rPr>
          <w:lang w:val="en-US"/>
        </w:rPr>
        <w:t xml:space="preserve"> </w:t>
      </w:r>
      <w:r w:rsidRPr="002F47EE">
        <w:rPr>
          <w:bCs/>
          <w:lang w:val="en-US"/>
        </w:rPr>
        <w:t>calendar</w:t>
      </w:r>
      <w:r w:rsidRPr="00604BA5">
        <w:rPr>
          <w:bCs/>
          <w:lang w:val="en-US"/>
        </w:rPr>
        <w:t xml:space="preserve"> days</w:t>
      </w:r>
      <w:r w:rsidRPr="00604BA5">
        <w:rPr>
          <w:lang w:val="en-US"/>
        </w:rPr>
        <w:t>.</w:t>
      </w:r>
    </w:p>
    <w:p w:rsidR="008E6F81" w:rsidRDefault="008E6F81" w:rsidP="008E6F81">
      <w:pPr>
        <w:pStyle w:val="a4"/>
        <w:tabs>
          <w:tab w:val="left" w:pos="567"/>
        </w:tabs>
        <w:ind w:right="28"/>
        <w:jc w:val="both"/>
        <w:rPr>
          <w:b/>
          <w:bCs/>
          <w:lang w:val="en-US"/>
        </w:rPr>
      </w:pPr>
      <w:r>
        <w:rPr>
          <w:b/>
          <w:bCs/>
          <w:lang w:val="en-US"/>
        </w:rPr>
        <w:t>A</w:t>
      </w:r>
      <w:r w:rsidRPr="00604BA5">
        <w:rPr>
          <w:b/>
          <w:bCs/>
          <w:lang w:val="en-US"/>
        </w:rPr>
        <w:t>uction step for each sale method:</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 conditions – UAH</w:t>
      </w:r>
      <w:r>
        <w:t xml:space="preserve"> </w:t>
      </w:r>
      <w:r w:rsidR="00EA4915">
        <w:rPr>
          <w:lang w:val="en-US"/>
        </w:rPr>
        <w:t>4,774.55</w:t>
      </w:r>
      <w:r w:rsidRPr="000741EA">
        <w:t>;</w:t>
      </w:r>
    </w:p>
    <w:p w:rsidR="008E6F81" w:rsidRPr="000741EA" w:rsidRDefault="008E6F81" w:rsidP="008E6F81">
      <w:pPr>
        <w:pStyle w:val="a4"/>
        <w:tabs>
          <w:tab w:val="left" w:pos="567"/>
        </w:tabs>
        <w:ind w:right="28"/>
        <w:jc w:val="both"/>
      </w:pPr>
      <w:r>
        <w:rPr>
          <w:lang w:val="en-US"/>
        </w:rPr>
        <w:t>-</w:t>
      </w:r>
      <w:r w:rsidRPr="00604BA5">
        <w:rPr>
          <w:lang w:val="en-US"/>
        </w:rPr>
        <w:t xml:space="preserve"> </w:t>
      </w:r>
      <w:proofErr w:type="gramStart"/>
      <w:r w:rsidRPr="00604BA5">
        <w:rPr>
          <w:lang w:val="en-US"/>
        </w:rPr>
        <w:t>an</w:t>
      </w:r>
      <w:proofErr w:type="gramEnd"/>
      <w:r w:rsidRPr="00604BA5">
        <w:rPr>
          <w:lang w:val="en-US"/>
        </w:rPr>
        <w:t xml:space="preserve">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Pr="000741EA">
        <w:t xml:space="preserve"> </w:t>
      </w:r>
      <w:r w:rsidR="00EA4915">
        <w:rPr>
          <w:lang w:val="en-US"/>
        </w:rPr>
        <w:t>2,387.28</w:t>
      </w:r>
      <w:r w:rsidRPr="000741EA">
        <w:t>;</w:t>
      </w:r>
    </w:p>
    <w:p w:rsidR="008E6F81" w:rsidRDefault="008E6F81" w:rsidP="008E6F81">
      <w:pPr>
        <w:pStyle w:val="a4"/>
        <w:tabs>
          <w:tab w:val="left" w:pos="567"/>
        </w:tabs>
        <w:ind w:right="28"/>
        <w:jc w:val="both"/>
        <w:rPr>
          <w:lang w:val="en-US"/>
        </w:rPr>
      </w:pPr>
      <w:r>
        <w:rPr>
          <w:bCs/>
          <w:color w:val="000000"/>
          <w:lang w:val="en-US"/>
        </w:rPr>
        <w:t>-</w:t>
      </w:r>
      <w:r w:rsidRPr="00604BA5">
        <w:rPr>
          <w:bCs/>
          <w:color w:val="000000"/>
          <w:lang w:val="en-US"/>
        </w:rPr>
        <w:t xml:space="preserve"> an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rsidRPr="000741EA">
        <w:t xml:space="preserve"> </w:t>
      </w:r>
      <w:r w:rsidR="00EA4915" w:rsidRPr="00EA4915">
        <w:rPr>
          <w:lang w:val="en-US"/>
        </w:rPr>
        <w:t>2,387.28</w:t>
      </w:r>
      <w:r w:rsidRPr="000741EA">
        <w:t>.</w:t>
      </w:r>
    </w:p>
    <w:p w:rsidR="008E6F81" w:rsidRPr="008C6004" w:rsidRDefault="008E6F81" w:rsidP="008E6F81">
      <w:pPr>
        <w:pStyle w:val="a4"/>
        <w:tabs>
          <w:tab w:val="left" w:pos="567"/>
        </w:tabs>
        <w:ind w:right="28"/>
        <w:jc w:val="both"/>
        <w:rPr>
          <w:lang w:val="en-US"/>
        </w:rPr>
      </w:pPr>
      <w:r w:rsidRPr="00FA2B28">
        <w:rPr>
          <w:b/>
          <w:lang w:val="en-US"/>
        </w:rPr>
        <w:t>Place of the auction:</w:t>
      </w:r>
      <w:r w:rsidRPr="00FA2B28">
        <w:rPr>
          <w:lang w:val="en-US"/>
        </w:rPr>
        <w:t xml:space="preserve"> the auctions </w:t>
      </w:r>
      <w:proofErr w:type="gramStart"/>
      <w:r w:rsidRPr="00FA2B28">
        <w:rPr>
          <w:lang w:val="en-US"/>
        </w:rPr>
        <w:t>will be held</w:t>
      </w:r>
      <w:proofErr w:type="gramEnd"/>
      <w:r w:rsidRPr="00FA2B28">
        <w:rPr>
          <w:lang w:val="en-US"/>
        </w:rPr>
        <w:t xml:space="preserve"> in the electronic trading system </w:t>
      </w:r>
      <w:r>
        <w:rPr>
          <w:lang w:val="en-US"/>
        </w:rPr>
        <w:t>“</w:t>
      </w:r>
      <w:r w:rsidRPr="00FA2B28">
        <w:rPr>
          <w:lang w:val="en-US"/>
        </w:rPr>
        <w:t>PROZORRO.SALE</w:t>
      </w:r>
      <w:r>
        <w:rPr>
          <w:lang w:val="en-US"/>
        </w:rPr>
        <w:t>”</w:t>
      </w:r>
      <w:r w:rsidRPr="00FA2B28">
        <w:rPr>
          <w:lang w:val="en-US"/>
        </w:rPr>
        <w:t xml:space="preserve"> (administrator).</w:t>
      </w:r>
    </w:p>
    <w:p w:rsidR="008E6F81" w:rsidRPr="00EA632D" w:rsidRDefault="008E6F81" w:rsidP="008E6F81">
      <w:pPr>
        <w:pStyle w:val="a4"/>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 xml:space="preserve">s web page, which contains links to the web pages of the operators of the electronic platform </w:t>
      </w:r>
      <w:proofErr w:type="gramStart"/>
      <w:r w:rsidRPr="00357C95">
        <w:rPr>
          <w:b/>
          <w:bCs/>
          <w:color w:val="000000"/>
          <w:lang w:val="en-US"/>
        </w:rPr>
        <w:t>who have the right to use the electronic platform and with whom the administrator has entered into an appropriate agreement</w:t>
      </w:r>
      <w:proofErr w:type="gramEnd"/>
      <w:r w:rsidRPr="00604BA5">
        <w:rPr>
          <w:b/>
          <w:bCs/>
          <w:color w:val="000000"/>
          <w:lang w:val="en-US"/>
        </w:rPr>
        <w:t xml:space="preserve">: </w:t>
      </w:r>
      <w:hyperlink r:id="rId8" w:history="1">
        <w:r w:rsidRPr="00DF4DCF">
          <w:rPr>
            <w:color w:val="0000FF"/>
            <w:sz w:val="23"/>
            <w:szCs w:val="23"/>
            <w:u w:val="single"/>
          </w:rPr>
          <w:t>https://prozorro.sale/info/elektronni-majdanchiki-ets-prozorroprodazhi-cbd2</w:t>
        </w:r>
      </w:hyperlink>
      <w:r w:rsidRPr="00DF4DCF">
        <w:rPr>
          <w:rFonts w:ascii="Calibri" w:hAnsi="Calibri" w:cs="Calibri"/>
          <w:color w:val="0563C1"/>
          <w:sz w:val="23"/>
          <w:szCs w:val="23"/>
          <w:u w:val="single"/>
        </w:rPr>
        <w:t xml:space="preserve"> </w:t>
      </w:r>
      <w:r w:rsidRPr="00DF4DCF">
        <w:t>.</w:t>
      </w:r>
    </w:p>
    <w:p w:rsidR="00BF54D5" w:rsidRPr="00DC5F01" w:rsidRDefault="00BF54D5" w:rsidP="00102482">
      <w:pPr>
        <w:pStyle w:val="a4"/>
        <w:tabs>
          <w:tab w:val="left" w:pos="567"/>
        </w:tabs>
        <w:ind w:right="28"/>
        <w:jc w:val="both"/>
        <w:rPr>
          <w:lang w:val="en-US"/>
        </w:rPr>
      </w:pPr>
    </w:p>
    <w:sectPr w:rsidR="00BF54D5" w:rsidRPr="00DC5F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74"/>
    <w:rsid w:val="000100CB"/>
    <w:rsid w:val="0007793A"/>
    <w:rsid w:val="000954BA"/>
    <w:rsid w:val="00102482"/>
    <w:rsid w:val="00121FFF"/>
    <w:rsid w:val="00163C67"/>
    <w:rsid w:val="00202F34"/>
    <w:rsid w:val="0022011A"/>
    <w:rsid w:val="002631D8"/>
    <w:rsid w:val="002C3207"/>
    <w:rsid w:val="0033495E"/>
    <w:rsid w:val="00441B86"/>
    <w:rsid w:val="004D1834"/>
    <w:rsid w:val="004D5D37"/>
    <w:rsid w:val="00551623"/>
    <w:rsid w:val="00704A4E"/>
    <w:rsid w:val="008051B6"/>
    <w:rsid w:val="0087027D"/>
    <w:rsid w:val="008E6F81"/>
    <w:rsid w:val="00966ABC"/>
    <w:rsid w:val="009C6CA4"/>
    <w:rsid w:val="00A03720"/>
    <w:rsid w:val="00A81474"/>
    <w:rsid w:val="00AC11C4"/>
    <w:rsid w:val="00BF54D5"/>
    <w:rsid w:val="00C700F9"/>
    <w:rsid w:val="00D56D67"/>
    <w:rsid w:val="00DC5F01"/>
    <w:rsid w:val="00DE6F0E"/>
    <w:rsid w:val="00E1024B"/>
    <w:rsid w:val="00E85477"/>
    <w:rsid w:val="00EA4915"/>
    <w:rsid w:val="00F1748E"/>
    <w:rsid w:val="00F67681"/>
    <w:rsid w:val="00FB4BC9"/>
    <w:rsid w:val="00FD379F"/>
    <w:rsid w:val="00FF3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A00C1-357F-402B-B826-96BD1E6C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100CB"/>
    <w:pPr>
      <w:spacing w:after="120"/>
    </w:pPr>
  </w:style>
  <w:style w:type="character" w:customStyle="1" w:styleId="a5">
    <w:name w:val="Основной текст Знак"/>
    <w:basedOn w:val="a0"/>
    <w:link w:val="a4"/>
    <w:rsid w:val="000100CB"/>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704A4E"/>
    <w:pPr>
      <w:spacing w:after="120"/>
    </w:pPr>
    <w:rPr>
      <w:sz w:val="16"/>
      <w:szCs w:val="16"/>
    </w:rPr>
  </w:style>
  <w:style w:type="character" w:customStyle="1" w:styleId="30">
    <w:name w:val="Основной текст 3 Знак"/>
    <w:basedOn w:val="a0"/>
    <w:link w:val="3"/>
    <w:uiPriority w:val="99"/>
    <w:rsid w:val="00704A4E"/>
    <w:rPr>
      <w:rFonts w:ascii="Times New Roman" w:eastAsia="Times New Roman" w:hAnsi="Times New Roman" w:cs="Times New Roman"/>
      <w:sz w:val="16"/>
      <w:szCs w:val="16"/>
      <w:lang w:eastAsia="ru-RU"/>
    </w:rPr>
  </w:style>
  <w:style w:type="character" w:customStyle="1" w:styleId="a6">
    <w:name w:val="Основной текст_"/>
    <w:link w:val="31"/>
    <w:locked/>
    <w:rsid w:val="008051B6"/>
    <w:rPr>
      <w:spacing w:val="4"/>
      <w:sz w:val="25"/>
      <w:szCs w:val="25"/>
      <w:shd w:val="clear" w:color="auto" w:fill="FFFFFF"/>
    </w:rPr>
  </w:style>
  <w:style w:type="paragraph" w:customStyle="1" w:styleId="31">
    <w:name w:val="Основной текст3"/>
    <w:basedOn w:val="a"/>
    <w:link w:val="a6"/>
    <w:rsid w:val="008051B6"/>
    <w:pPr>
      <w:widowControl w:val="0"/>
      <w:shd w:val="clear" w:color="auto" w:fill="FFFFFF"/>
      <w:spacing w:before="360" w:after="240" w:line="317" w:lineRule="exact"/>
      <w:jc w:val="both"/>
    </w:pPr>
    <w:rPr>
      <w:rFonts w:asciiTheme="minorHAnsi" w:eastAsiaTheme="minorHAnsi" w:hAnsiTheme="minorHAnsi" w:cstheme="minorBidi"/>
      <w:spacing w:val="4"/>
      <w:sz w:val="25"/>
      <w:szCs w:val="25"/>
      <w:shd w:val="clear" w:color="auto" w:fill="FFFFFF"/>
      <w:lang w:eastAsia="en-US"/>
    </w:rPr>
  </w:style>
  <w:style w:type="character" w:styleId="a7">
    <w:name w:val="Hyperlink"/>
    <w:rsid w:val="00BF54D5"/>
    <w:rPr>
      <w:color w:val="0000FF"/>
      <w:u w:val="single"/>
    </w:rPr>
  </w:style>
  <w:style w:type="paragraph" w:styleId="a8">
    <w:name w:val="Normal (Web)"/>
    <w:basedOn w:val="a"/>
    <w:semiHidden/>
    <w:rsid w:val="00BF54D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ettings" Target="settings.xml"/><Relationship Id="rId7" Type="http://schemas.openxmlformats.org/officeDocument/2006/relationships/hyperlink" Target="mailto:dkp_12@spfu.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6442</Words>
  <Characters>3672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ПІСТРИК Олеся Олександрівна</dc:creator>
  <cp:keywords/>
  <dc:description/>
  <cp:lastModifiedBy>ПІСТРИК Олеся Олександрівна</cp:lastModifiedBy>
  <cp:revision>7</cp:revision>
  <dcterms:created xsi:type="dcterms:W3CDTF">2021-06-24T06:28:00Z</dcterms:created>
  <dcterms:modified xsi:type="dcterms:W3CDTF">2021-06-24T07:31:00Z</dcterms:modified>
</cp:coreProperties>
</file>