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E03" w:rsidRPr="00AF5117" w:rsidRDefault="00F92E03" w:rsidP="00F92E03">
      <w:pPr>
        <w:jc w:val="center"/>
        <w:rPr>
          <w:b/>
          <w:bCs/>
          <w:color w:val="000000"/>
          <w:lang w:val="en-US"/>
        </w:rPr>
      </w:pPr>
      <w:r w:rsidRPr="00AF5117">
        <w:rPr>
          <w:b/>
          <w:bCs/>
          <w:lang w:val="en-US"/>
        </w:rPr>
        <w:t>INFORMATION</w:t>
      </w:r>
      <w:r w:rsidRPr="00AF5117">
        <w:rPr>
          <w:b/>
          <w:bCs/>
          <w:color w:val="000000"/>
          <w:lang w:val="en-US"/>
        </w:rPr>
        <w:t xml:space="preserve"> </w:t>
      </w:r>
    </w:p>
    <w:p w:rsidR="00C153D7" w:rsidRDefault="00F92E03" w:rsidP="00F92E03">
      <w:pPr>
        <w:jc w:val="center"/>
        <w:rPr>
          <w:b/>
          <w:bCs/>
          <w:color w:val="000000"/>
          <w:lang w:val="en-US"/>
        </w:rPr>
      </w:pPr>
      <w:proofErr w:type="gramStart"/>
      <w:r w:rsidRPr="00AF5117">
        <w:rPr>
          <w:b/>
          <w:bCs/>
          <w:lang w:val="en-US"/>
        </w:rPr>
        <w:t>of</w:t>
      </w:r>
      <w:proofErr w:type="gramEnd"/>
      <w:r w:rsidRPr="00AF5117">
        <w:rPr>
          <w:b/>
          <w:bCs/>
          <w:lang w:val="en-US"/>
        </w:rPr>
        <w:t xml:space="preserve"> the Regional Office of </w:t>
      </w:r>
      <w:r w:rsidR="00B22295">
        <w:rPr>
          <w:b/>
          <w:bCs/>
          <w:lang w:val="en-US"/>
        </w:rPr>
        <w:t xml:space="preserve">the </w:t>
      </w:r>
      <w:r w:rsidRPr="00AF5117">
        <w:rPr>
          <w:b/>
          <w:bCs/>
          <w:lang w:val="en-US"/>
        </w:rPr>
        <w:t xml:space="preserve">State Property Fund of Ukraine in </w:t>
      </w:r>
      <w:proofErr w:type="spellStart"/>
      <w:r w:rsidRPr="00AF5117">
        <w:rPr>
          <w:b/>
          <w:bCs/>
          <w:lang w:val="en-US"/>
        </w:rPr>
        <w:t>Dnipropetrovska</w:t>
      </w:r>
      <w:proofErr w:type="spellEnd"/>
      <w:r w:rsidRPr="00AF5117">
        <w:rPr>
          <w:b/>
          <w:bCs/>
          <w:lang w:val="en-US"/>
        </w:rPr>
        <w:t xml:space="preserve">, </w:t>
      </w:r>
      <w:proofErr w:type="spellStart"/>
      <w:r w:rsidRPr="00AF5117">
        <w:rPr>
          <w:b/>
          <w:bCs/>
          <w:lang w:val="en-US"/>
        </w:rPr>
        <w:t>Zaporizhzhia</w:t>
      </w:r>
      <w:proofErr w:type="spellEnd"/>
      <w:r w:rsidRPr="00AF5117">
        <w:rPr>
          <w:b/>
          <w:bCs/>
          <w:lang w:val="en-US"/>
        </w:rPr>
        <w:t xml:space="preserve"> and </w:t>
      </w:r>
      <w:proofErr w:type="spellStart"/>
      <w:r w:rsidRPr="00AF5117">
        <w:rPr>
          <w:b/>
          <w:bCs/>
          <w:lang w:val="en-US"/>
        </w:rPr>
        <w:t>Kirovohradska</w:t>
      </w:r>
      <w:proofErr w:type="spellEnd"/>
      <w:r w:rsidRPr="00AF5117">
        <w:rPr>
          <w:b/>
          <w:bCs/>
          <w:lang w:val="en-US"/>
        </w:rPr>
        <w:t xml:space="preserve"> oblasts regarding a sale of small privatization object</w:t>
      </w:r>
      <w:r w:rsidRPr="00AF5117">
        <w:rPr>
          <w:b/>
          <w:bCs/>
          <w:color w:val="000000"/>
          <w:lang w:val="en-US"/>
        </w:rPr>
        <w:t xml:space="preserve"> –</w:t>
      </w:r>
      <w:r w:rsidR="00C153D7">
        <w:rPr>
          <w:b/>
          <w:bCs/>
          <w:color w:val="000000"/>
        </w:rPr>
        <w:t xml:space="preserve"> </w:t>
      </w:r>
    </w:p>
    <w:p w:rsidR="00F92E03" w:rsidRPr="00AF5117" w:rsidRDefault="00F92E03" w:rsidP="000E2769">
      <w:pPr>
        <w:ind w:right="28"/>
        <w:jc w:val="center"/>
        <w:rPr>
          <w:b/>
          <w:bCs/>
          <w:lang w:val="en-US"/>
        </w:rPr>
      </w:pPr>
      <w:r w:rsidRPr="00AF5117">
        <w:rPr>
          <w:b/>
          <w:bCs/>
          <w:color w:val="000000"/>
          <w:lang w:val="en-US"/>
        </w:rPr>
        <w:t xml:space="preserve">a </w:t>
      </w:r>
      <w:r w:rsidR="00B22295">
        <w:rPr>
          <w:b/>
          <w:bCs/>
          <w:color w:val="000000"/>
          <w:lang w:val="en-US"/>
        </w:rPr>
        <w:t>Unified Property Complex of State-owned Enterprise “</w:t>
      </w:r>
      <w:r w:rsidR="00851BA0">
        <w:rPr>
          <w:b/>
          <w:bCs/>
          <w:color w:val="000000"/>
          <w:lang w:val="ru-RU"/>
        </w:rPr>
        <w:t>С</w:t>
      </w:r>
      <w:r w:rsidR="00985C7F">
        <w:rPr>
          <w:b/>
          <w:bCs/>
          <w:color w:val="000000"/>
          <w:lang w:val="en-US"/>
        </w:rPr>
        <w:t>enter for Certification of Tires and Rubber P</w:t>
      </w:r>
      <w:r w:rsidR="00851BA0" w:rsidRPr="00851BA0">
        <w:rPr>
          <w:b/>
          <w:bCs/>
          <w:color w:val="000000"/>
          <w:lang w:val="en-US"/>
        </w:rPr>
        <w:t xml:space="preserve">roducts </w:t>
      </w:r>
      <w:r w:rsidR="00851BA0">
        <w:rPr>
          <w:b/>
          <w:bCs/>
          <w:color w:val="000000"/>
          <w:lang w:val="en-US"/>
        </w:rPr>
        <w:t>“SEPROSHYNAGTV</w:t>
      </w:r>
      <w:r w:rsidR="00B22295">
        <w:rPr>
          <w:b/>
          <w:bCs/>
          <w:color w:val="000000"/>
          <w:lang w:val="en-US"/>
        </w:rPr>
        <w:t>”</w:t>
      </w:r>
      <w:r w:rsidRPr="00AF5117">
        <w:rPr>
          <w:b/>
          <w:bCs/>
          <w:color w:val="000000"/>
          <w:lang w:val="en-US"/>
        </w:rPr>
        <w:t xml:space="preserve"> </w:t>
      </w:r>
      <w:r w:rsidR="00E629AE" w:rsidRPr="00AF5117">
        <w:rPr>
          <w:b/>
          <w:bCs/>
          <w:lang w:val="en-US"/>
        </w:rPr>
        <w:t>(</w:t>
      </w:r>
      <w:proofErr w:type="spellStart"/>
      <w:r w:rsidR="00E629AE" w:rsidRPr="00AF5117">
        <w:rPr>
          <w:b/>
          <w:bCs/>
          <w:lang w:val="en-US"/>
        </w:rPr>
        <w:t>YeDRPOU</w:t>
      </w:r>
      <w:proofErr w:type="spellEnd"/>
      <w:r w:rsidR="00B435AD">
        <w:rPr>
          <w:b/>
          <w:bCs/>
          <w:lang w:val="en-US"/>
        </w:rPr>
        <w:t xml:space="preserve"> </w:t>
      </w:r>
      <w:r w:rsidR="00E629AE" w:rsidRPr="00AF5117">
        <w:rPr>
          <w:b/>
          <w:bCs/>
          <w:lang w:val="en-US"/>
        </w:rPr>
        <w:t>(</w:t>
      </w:r>
      <w:r w:rsidR="00E629AE" w:rsidRPr="00AF5117">
        <w:rPr>
          <w:b/>
          <w:lang w:val="en-US"/>
        </w:rPr>
        <w:t xml:space="preserve">USREOU) </w:t>
      </w:r>
      <w:r w:rsidR="00E629AE" w:rsidRPr="00AF5117">
        <w:rPr>
          <w:b/>
          <w:bCs/>
          <w:lang w:val="en-US"/>
        </w:rPr>
        <w:t xml:space="preserve">code </w:t>
      </w:r>
      <w:r w:rsidR="00851BA0">
        <w:rPr>
          <w:b/>
          <w:bCs/>
          <w:lang w:val="en-US"/>
        </w:rPr>
        <w:t>24608516</w:t>
      </w:r>
      <w:r w:rsidR="00E629AE" w:rsidRPr="00AF5117">
        <w:rPr>
          <w:b/>
          <w:bCs/>
          <w:lang w:val="en-US"/>
        </w:rPr>
        <w:t>)</w:t>
      </w:r>
      <w:r w:rsidR="000E2769">
        <w:rPr>
          <w:b/>
          <w:bCs/>
          <w:lang w:val="en-US"/>
        </w:rPr>
        <w:t xml:space="preserve"> </w:t>
      </w:r>
      <w:r w:rsidR="00E629AE">
        <w:rPr>
          <w:b/>
          <w:bCs/>
          <w:color w:val="000000"/>
          <w:lang w:val="en-US"/>
        </w:rPr>
        <w:t>i</w:t>
      </w:r>
      <w:r w:rsidR="00AF50AC">
        <w:rPr>
          <w:b/>
          <w:bCs/>
          <w:color w:val="000000"/>
          <w:lang w:val="en-US"/>
        </w:rPr>
        <w:t xml:space="preserve">s </w:t>
      </w:r>
      <w:r w:rsidR="000E2769">
        <w:rPr>
          <w:b/>
          <w:bCs/>
          <w:color w:val="000000"/>
          <w:lang w:val="en-US"/>
        </w:rPr>
        <w:t>located at the address:</w:t>
      </w:r>
      <w:r w:rsidR="00851BA0">
        <w:rPr>
          <w:b/>
          <w:bCs/>
          <w:color w:val="000000"/>
          <w:lang w:val="en-US"/>
        </w:rPr>
        <w:t xml:space="preserve"> </w:t>
      </w:r>
      <w:r w:rsidR="00E629AE">
        <w:rPr>
          <w:b/>
          <w:bCs/>
          <w:color w:val="000000"/>
          <w:lang w:val="en-US"/>
        </w:rPr>
        <w:t>2</w:t>
      </w:r>
      <w:r w:rsidR="00851BA0">
        <w:rPr>
          <w:b/>
          <w:bCs/>
          <w:color w:val="000000"/>
          <w:lang w:val="en-US"/>
        </w:rPr>
        <w:t>4A</w:t>
      </w:r>
      <w:r w:rsidR="00C153D7">
        <w:rPr>
          <w:b/>
          <w:bCs/>
          <w:color w:val="000000"/>
          <w:lang w:val="en-US"/>
        </w:rPr>
        <w:t xml:space="preserve">, </w:t>
      </w:r>
      <w:r w:rsidR="00851BA0">
        <w:rPr>
          <w:b/>
          <w:bCs/>
          <w:color w:val="000000"/>
          <w:lang w:val="en-US"/>
        </w:rPr>
        <w:t xml:space="preserve">B. </w:t>
      </w:r>
      <w:proofErr w:type="spellStart"/>
      <w:r w:rsidR="00851BA0">
        <w:rPr>
          <w:b/>
          <w:bCs/>
          <w:color w:val="000000"/>
          <w:lang w:val="en-US"/>
        </w:rPr>
        <w:t>Krotova</w:t>
      </w:r>
      <w:proofErr w:type="spellEnd"/>
      <w:r w:rsidR="00C153D7">
        <w:rPr>
          <w:b/>
          <w:bCs/>
          <w:color w:val="000000"/>
          <w:lang w:val="en-US"/>
        </w:rPr>
        <w:t xml:space="preserve"> S</w:t>
      </w:r>
      <w:r w:rsidRPr="00AF5117">
        <w:rPr>
          <w:b/>
          <w:bCs/>
          <w:color w:val="000000"/>
          <w:lang w:val="en-US"/>
        </w:rPr>
        <w:t xml:space="preserve">treet, </w:t>
      </w:r>
      <w:proofErr w:type="spellStart"/>
      <w:r w:rsidR="00E629AE">
        <w:rPr>
          <w:b/>
          <w:bCs/>
          <w:color w:val="000000"/>
          <w:lang w:val="en-US"/>
        </w:rPr>
        <w:t>Dnipro</w:t>
      </w:r>
      <w:proofErr w:type="spellEnd"/>
      <w:r w:rsidR="00E629AE">
        <w:rPr>
          <w:b/>
          <w:bCs/>
          <w:color w:val="000000"/>
          <w:lang w:val="en-US"/>
        </w:rPr>
        <w:t xml:space="preserve"> city</w:t>
      </w:r>
    </w:p>
    <w:p w:rsidR="00F92E03" w:rsidRPr="00AF5117" w:rsidRDefault="00F92E03" w:rsidP="00DF5AEC">
      <w:pPr>
        <w:jc w:val="center"/>
        <w:rPr>
          <w:b/>
          <w:bCs/>
          <w:color w:val="000000"/>
          <w:lang w:val="en-US"/>
        </w:rPr>
      </w:pPr>
    </w:p>
    <w:p w:rsidR="007D1E88" w:rsidRPr="00AF5117" w:rsidRDefault="007D1E88" w:rsidP="007D1E88">
      <w:pPr>
        <w:ind w:right="28"/>
        <w:jc w:val="both"/>
        <w:rPr>
          <w:b/>
          <w:bCs/>
          <w:lang w:val="en-US"/>
        </w:rPr>
      </w:pPr>
      <w:r w:rsidRPr="00AF5117">
        <w:rPr>
          <w:b/>
          <w:bCs/>
          <w:lang w:val="en-US"/>
        </w:rPr>
        <w:t>1. Information on a privatization object:</w:t>
      </w:r>
    </w:p>
    <w:p w:rsidR="007D1E88" w:rsidRPr="00AF5117" w:rsidRDefault="007D1E88" w:rsidP="007D1E88">
      <w:pPr>
        <w:ind w:right="28"/>
        <w:jc w:val="both"/>
        <w:rPr>
          <w:b/>
          <w:bCs/>
          <w:lang w:val="en-US"/>
        </w:rPr>
      </w:pPr>
    </w:p>
    <w:p w:rsidR="00130CC8" w:rsidRPr="00276BDA" w:rsidRDefault="006C410E" w:rsidP="003C6E26">
      <w:pPr>
        <w:spacing w:after="240"/>
        <w:jc w:val="both"/>
        <w:rPr>
          <w:lang w:val="en-US"/>
        </w:rPr>
      </w:pPr>
      <w:r>
        <w:rPr>
          <w:b/>
          <w:bCs/>
          <w:lang w:val="en-US"/>
        </w:rPr>
        <w:t>Object name</w:t>
      </w:r>
      <w:r w:rsidR="00130CC8" w:rsidRPr="00AF5117">
        <w:rPr>
          <w:b/>
          <w:bCs/>
          <w:lang w:val="en-US"/>
        </w:rPr>
        <w:t xml:space="preserve">: </w:t>
      </w:r>
      <w:r w:rsidR="00F37D78" w:rsidRPr="00F37D78">
        <w:rPr>
          <w:bCs/>
          <w:color w:val="000000"/>
          <w:lang w:val="en-US"/>
        </w:rPr>
        <w:t>Unified Property Complex of State-owned Enterprise “</w:t>
      </w:r>
      <w:r w:rsidR="005E35C4" w:rsidRPr="00F37D78">
        <w:rPr>
          <w:bCs/>
          <w:color w:val="000000"/>
          <w:lang w:val="en-US"/>
        </w:rPr>
        <w:t>Center</w:t>
      </w:r>
      <w:r w:rsidR="00F37D78" w:rsidRPr="00F37D78">
        <w:rPr>
          <w:bCs/>
          <w:color w:val="000000"/>
          <w:lang w:val="en-US"/>
        </w:rPr>
        <w:t xml:space="preserve"> for Certification of Tires and Rubber Products “SEPROSHYNAGTV”</w:t>
      </w:r>
      <w:r>
        <w:rPr>
          <w:bCs/>
          <w:color w:val="000000"/>
          <w:lang w:val="en-US"/>
        </w:rPr>
        <w:t>.</w:t>
      </w:r>
    </w:p>
    <w:p w:rsidR="0052090A" w:rsidRDefault="0052090A" w:rsidP="003C6E26">
      <w:pPr>
        <w:spacing w:after="240"/>
        <w:jc w:val="both"/>
        <w:rPr>
          <w:bCs/>
          <w:color w:val="000000"/>
          <w:lang w:val="en-US"/>
        </w:rPr>
      </w:pPr>
      <w:r w:rsidRPr="00AF5117">
        <w:rPr>
          <w:b/>
          <w:bCs/>
          <w:lang w:val="en-US"/>
        </w:rPr>
        <w:t xml:space="preserve">Location: </w:t>
      </w:r>
      <w:r w:rsidR="00CC34F5" w:rsidRPr="00CC34F5">
        <w:rPr>
          <w:bCs/>
          <w:color w:val="000000"/>
          <w:lang w:val="en-US"/>
        </w:rPr>
        <w:t xml:space="preserve">24A, B. </w:t>
      </w:r>
      <w:proofErr w:type="spellStart"/>
      <w:r w:rsidR="00CC34F5" w:rsidRPr="00CC34F5">
        <w:rPr>
          <w:bCs/>
          <w:color w:val="000000"/>
          <w:lang w:val="en-US"/>
        </w:rPr>
        <w:t>Krotova</w:t>
      </w:r>
      <w:proofErr w:type="spellEnd"/>
      <w:r w:rsidR="00CC34F5" w:rsidRPr="00CC34F5">
        <w:rPr>
          <w:bCs/>
          <w:color w:val="000000"/>
          <w:lang w:val="en-US"/>
        </w:rPr>
        <w:t xml:space="preserve"> Street, </w:t>
      </w:r>
      <w:proofErr w:type="spellStart"/>
      <w:r w:rsidR="00CC34F5" w:rsidRPr="00CC34F5">
        <w:rPr>
          <w:bCs/>
          <w:color w:val="000000"/>
          <w:lang w:val="en-US"/>
        </w:rPr>
        <w:t>Dnipro</w:t>
      </w:r>
      <w:proofErr w:type="spellEnd"/>
      <w:r w:rsidR="00CC34F5" w:rsidRPr="00CC34F5">
        <w:rPr>
          <w:bCs/>
          <w:color w:val="000000"/>
          <w:lang w:val="en-US"/>
        </w:rPr>
        <w:t xml:space="preserve"> city</w:t>
      </w:r>
      <w:r w:rsidR="000F23DB">
        <w:rPr>
          <w:bCs/>
          <w:color w:val="000000"/>
          <w:lang w:val="en-US"/>
        </w:rPr>
        <w:t>.</w:t>
      </w:r>
    </w:p>
    <w:p w:rsidR="00084344" w:rsidRDefault="00084344" w:rsidP="001765A3">
      <w:pPr>
        <w:jc w:val="both"/>
        <w:rPr>
          <w:lang w:val="en-US" w:eastAsia="uk-UA"/>
        </w:rPr>
      </w:pPr>
      <w:r w:rsidRPr="00084344">
        <w:rPr>
          <w:b/>
          <w:lang w:val="en-US"/>
        </w:rPr>
        <w:t>Id</w:t>
      </w:r>
      <w:r>
        <w:rPr>
          <w:b/>
          <w:lang w:val="en-US"/>
        </w:rPr>
        <w:t xml:space="preserve">entification code according to </w:t>
      </w:r>
      <w:proofErr w:type="spellStart"/>
      <w:r>
        <w:rPr>
          <w:b/>
          <w:lang w:val="en-US"/>
        </w:rPr>
        <w:t>Ye</w:t>
      </w:r>
      <w:r w:rsidRPr="00084344">
        <w:rPr>
          <w:b/>
          <w:lang w:val="en-US"/>
        </w:rPr>
        <w:t>DRPOU</w:t>
      </w:r>
      <w:proofErr w:type="spellEnd"/>
      <w:r w:rsidR="00B435AD">
        <w:rPr>
          <w:b/>
          <w:lang w:val="en-US"/>
        </w:rPr>
        <w:t xml:space="preserve"> </w:t>
      </w:r>
      <w:r>
        <w:rPr>
          <w:b/>
          <w:lang w:val="en-US"/>
        </w:rPr>
        <w:t>(USREOU)</w:t>
      </w:r>
      <w:r w:rsidR="006324FF">
        <w:rPr>
          <w:b/>
          <w:lang w:val="en-US"/>
        </w:rPr>
        <w:t>:</w:t>
      </w:r>
      <w:r>
        <w:rPr>
          <w:b/>
          <w:lang w:val="en-US"/>
        </w:rPr>
        <w:t xml:space="preserve"> </w:t>
      </w:r>
      <w:r w:rsidR="00E058E9" w:rsidRPr="00E058E9">
        <w:rPr>
          <w:lang w:eastAsia="uk-UA"/>
        </w:rPr>
        <w:t>24608516</w:t>
      </w:r>
      <w:r>
        <w:rPr>
          <w:lang w:val="en-US" w:eastAsia="uk-UA"/>
        </w:rPr>
        <w:t>.</w:t>
      </w:r>
    </w:p>
    <w:p w:rsidR="001E6AEE" w:rsidRPr="00CC4CFC" w:rsidRDefault="001E6AEE" w:rsidP="001765A3">
      <w:pPr>
        <w:jc w:val="both"/>
        <w:rPr>
          <w:b/>
          <w:lang w:val="en-US"/>
        </w:rPr>
      </w:pPr>
    </w:p>
    <w:p w:rsidR="001765A3" w:rsidRDefault="00CC4CFC" w:rsidP="001765A3">
      <w:pPr>
        <w:jc w:val="both"/>
        <w:rPr>
          <w:b/>
          <w:lang w:val="en-US"/>
        </w:rPr>
      </w:pPr>
      <w:r>
        <w:rPr>
          <w:b/>
          <w:lang w:val="en-US"/>
        </w:rPr>
        <w:t>Object information</w:t>
      </w:r>
      <w:r w:rsidR="001765A3">
        <w:rPr>
          <w:b/>
          <w:lang w:val="en-US"/>
        </w:rPr>
        <w:t>:</w:t>
      </w:r>
    </w:p>
    <w:p w:rsidR="009A7E43" w:rsidRDefault="00E625E1" w:rsidP="002E0170">
      <w:pPr>
        <w:spacing w:after="120"/>
        <w:ind w:firstLine="708"/>
        <w:jc w:val="both"/>
        <w:rPr>
          <w:lang w:val="en-US"/>
        </w:rPr>
      </w:pPr>
      <w:r w:rsidRPr="003B77C3">
        <w:rPr>
          <w:lang w:val="en-US"/>
        </w:rPr>
        <w:t>The average number of employees</w:t>
      </w:r>
      <w:r w:rsidR="001F6A98">
        <w:rPr>
          <w:lang w:val="en-US"/>
        </w:rPr>
        <w:t xml:space="preserve"> as of 31.03.2021</w:t>
      </w:r>
      <w:r w:rsidR="00351073">
        <w:rPr>
          <w:lang w:val="en-US"/>
        </w:rPr>
        <w:t xml:space="preserve"> –</w:t>
      </w:r>
      <w:r w:rsidRPr="00E625E1">
        <w:rPr>
          <w:lang w:val="en-US"/>
        </w:rPr>
        <w:t xml:space="preserve"> </w:t>
      </w:r>
      <w:r w:rsidR="001F6A98">
        <w:rPr>
          <w:lang w:val="en-US"/>
        </w:rPr>
        <w:t>4 people</w:t>
      </w:r>
      <w:r>
        <w:rPr>
          <w:lang w:val="en-US"/>
        </w:rPr>
        <w:t>.</w:t>
      </w:r>
    </w:p>
    <w:p w:rsidR="00C0144D" w:rsidRPr="008B47A9" w:rsidRDefault="00C0144D" w:rsidP="002E0170">
      <w:pPr>
        <w:spacing w:after="120"/>
        <w:ind w:firstLine="708"/>
        <w:jc w:val="both"/>
        <w:rPr>
          <w:lang w:val="en-US"/>
        </w:rPr>
      </w:pPr>
      <w:r w:rsidRPr="00C0144D">
        <w:rPr>
          <w:lang w:val="en-US"/>
        </w:rPr>
        <w:t xml:space="preserve">The main activity </w:t>
      </w:r>
      <w:r w:rsidR="008E3609">
        <w:rPr>
          <w:lang w:val="en-US"/>
        </w:rPr>
        <w:t>in accordance with</w:t>
      </w:r>
      <w:r w:rsidRPr="00C0144D">
        <w:rPr>
          <w:lang w:val="en-US"/>
        </w:rPr>
        <w:t xml:space="preserve"> the </w:t>
      </w:r>
      <w:r w:rsidR="00D44F54">
        <w:rPr>
          <w:lang w:val="en-US"/>
        </w:rPr>
        <w:t xml:space="preserve">Statute is </w:t>
      </w:r>
      <w:r w:rsidR="008E3609">
        <w:rPr>
          <w:lang w:val="en-US"/>
        </w:rPr>
        <w:t xml:space="preserve">the </w:t>
      </w:r>
      <w:r w:rsidR="00D44F54">
        <w:rPr>
          <w:lang w:val="en-US"/>
        </w:rPr>
        <w:t xml:space="preserve">regulation and </w:t>
      </w:r>
      <w:r w:rsidR="002E0170">
        <w:rPr>
          <w:lang w:val="en-US"/>
        </w:rPr>
        <w:t>promotion</w:t>
      </w:r>
      <w:r w:rsidR="008E3609">
        <w:rPr>
          <w:lang w:val="en-US"/>
        </w:rPr>
        <w:t xml:space="preserve"> of</w:t>
      </w:r>
      <w:r w:rsidR="00D44F54">
        <w:rPr>
          <w:lang w:val="en-US"/>
        </w:rPr>
        <w:t xml:space="preserve"> </w:t>
      </w:r>
      <w:r w:rsidR="002E0170">
        <w:rPr>
          <w:lang w:val="en-US"/>
        </w:rPr>
        <w:t xml:space="preserve">the </w:t>
      </w:r>
      <w:r w:rsidR="00D44F54">
        <w:rPr>
          <w:lang w:val="en-US"/>
        </w:rPr>
        <w:t>efficient</w:t>
      </w:r>
      <w:r w:rsidR="008E3609">
        <w:rPr>
          <w:lang w:val="en-US"/>
        </w:rPr>
        <w:t xml:space="preserve"> </w:t>
      </w:r>
      <w:r w:rsidR="002E0170">
        <w:rPr>
          <w:lang w:val="en-US"/>
        </w:rPr>
        <w:t>conduct of economic activities</w:t>
      </w:r>
      <w:r w:rsidR="00D44F54">
        <w:rPr>
          <w:lang w:val="en-US"/>
        </w:rPr>
        <w:t>.</w:t>
      </w:r>
    </w:p>
    <w:p w:rsidR="000403C7" w:rsidRDefault="003E4399" w:rsidP="002E0170">
      <w:pPr>
        <w:spacing w:after="120"/>
        <w:ind w:firstLine="708"/>
        <w:jc w:val="both"/>
        <w:rPr>
          <w:lang w:val="en-US"/>
        </w:rPr>
      </w:pPr>
      <w:r w:rsidRPr="00B07BE0">
        <w:rPr>
          <w:lang w:val="en-US"/>
        </w:rPr>
        <w:t xml:space="preserve">The sales of </w:t>
      </w:r>
      <w:r w:rsidR="003B33E3" w:rsidRPr="00B07BE0">
        <w:rPr>
          <w:lang w:val="en-US"/>
        </w:rPr>
        <w:t>products (works, services</w:t>
      </w:r>
      <w:r w:rsidR="00B07BE0" w:rsidRPr="00B07BE0">
        <w:rPr>
          <w:lang w:val="en-US"/>
        </w:rPr>
        <w:t>)</w:t>
      </w:r>
      <w:r w:rsidR="0073720D">
        <w:rPr>
          <w:lang w:val="en-US"/>
        </w:rPr>
        <w:t xml:space="preserve"> during 2018 – </w:t>
      </w:r>
      <w:r w:rsidR="00062248">
        <w:rPr>
          <w:lang w:val="en-US"/>
        </w:rPr>
        <w:t>Q</w:t>
      </w:r>
      <w:r w:rsidR="0073720D">
        <w:rPr>
          <w:lang w:val="en-US"/>
        </w:rPr>
        <w:t>I</w:t>
      </w:r>
      <w:r w:rsidR="00062248">
        <w:rPr>
          <w:lang w:val="en-US"/>
        </w:rPr>
        <w:t xml:space="preserve"> </w:t>
      </w:r>
      <w:r w:rsidR="0073720D">
        <w:rPr>
          <w:lang w:val="en-US"/>
        </w:rPr>
        <w:t xml:space="preserve">2021 </w:t>
      </w:r>
      <w:r w:rsidR="00B07BE0" w:rsidRPr="00B07BE0">
        <w:rPr>
          <w:lang w:val="en-US"/>
        </w:rPr>
        <w:t>–</w:t>
      </w:r>
      <w:r w:rsidRPr="00B07BE0">
        <w:rPr>
          <w:lang w:val="en-US"/>
        </w:rPr>
        <w:t xml:space="preserve"> </w:t>
      </w:r>
      <w:r w:rsidR="0073720D">
        <w:rPr>
          <w:lang w:val="en-US"/>
        </w:rPr>
        <w:t xml:space="preserve">UAH 1,159 (export </w:t>
      </w:r>
      <w:r w:rsidR="00062248">
        <w:rPr>
          <w:lang w:val="en-US"/>
        </w:rPr>
        <w:t>was not</w:t>
      </w:r>
      <w:r w:rsidR="0073720D">
        <w:rPr>
          <w:lang w:val="en-US"/>
        </w:rPr>
        <w:t xml:space="preserve"> </w:t>
      </w:r>
      <w:r w:rsidR="00F41A21">
        <w:rPr>
          <w:lang w:val="en-US"/>
        </w:rPr>
        <w:t>provide</w:t>
      </w:r>
      <w:r w:rsidR="00062248">
        <w:rPr>
          <w:lang w:val="en-US"/>
        </w:rPr>
        <w:t>d</w:t>
      </w:r>
      <w:r w:rsidR="0073720D">
        <w:rPr>
          <w:lang w:val="en-US"/>
        </w:rPr>
        <w:t>)</w:t>
      </w:r>
      <w:r w:rsidRPr="00B07BE0">
        <w:rPr>
          <w:lang w:val="en-US"/>
        </w:rPr>
        <w:t>.</w:t>
      </w:r>
    </w:p>
    <w:p w:rsidR="002E0170" w:rsidRDefault="002E0170" w:rsidP="002E0170">
      <w:pPr>
        <w:spacing w:after="120"/>
        <w:ind w:firstLine="708"/>
        <w:jc w:val="both"/>
        <w:rPr>
          <w:lang w:val="en-US"/>
        </w:rPr>
      </w:pPr>
      <w:r w:rsidRPr="002E0170">
        <w:rPr>
          <w:lang w:val="en-US"/>
        </w:rPr>
        <w:t>Main product range: 84.13 - regulation and promotion of the efficient conduct of economic activities,</w:t>
      </w:r>
    </w:p>
    <w:p w:rsidR="00F02A6D" w:rsidRDefault="00F02A6D" w:rsidP="002E0170">
      <w:pPr>
        <w:spacing w:after="120"/>
        <w:ind w:firstLine="708"/>
        <w:jc w:val="both"/>
        <w:rPr>
          <w:lang w:val="en-US"/>
        </w:rPr>
      </w:pPr>
      <w:r>
        <w:rPr>
          <w:lang w:val="en-US"/>
        </w:rPr>
        <w:t xml:space="preserve">Including the export: </w:t>
      </w:r>
      <w:proofErr w:type="gramStart"/>
      <w:r>
        <w:rPr>
          <w:lang w:val="en-US"/>
        </w:rPr>
        <w:t>n/a</w:t>
      </w:r>
      <w:proofErr w:type="gramEnd"/>
      <w:r>
        <w:rPr>
          <w:lang w:val="en-US"/>
        </w:rPr>
        <w:t>.</w:t>
      </w:r>
    </w:p>
    <w:p w:rsidR="00642A00" w:rsidRPr="00642A00" w:rsidRDefault="00642A00" w:rsidP="00642A00">
      <w:pPr>
        <w:jc w:val="center"/>
        <w:rPr>
          <w:b/>
          <w:lang w:val="en-US"/>
        </w:rPr>
      </w:pPr>
      <w:r w:rsidRPr="00642A00">
        <w:rPr>
          <w:b/>
          <w:lang w:val="en-US"/>
        </w:rPr>
        <w:t>The volume and main range of products (works, services):</w:t>
      </w:r>
    </w:p>
    <w:p w:rsidR="00642A00" w:rsidRDefault="00642A00" w:rsidP="00642A00">
      <w:pPr>
        <w:jc w:val="cente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3312"/>
        <w:gridCol w:w="3312"/>
      </w:tblGrid>
      <w:tr w:rsidR="00733076" w:rsidRPr="00733076" w:rsidTr="00E06E05">
        <w:tc>
          <w:tcPr>
            <w:tcW w:w="3311" w:type="dxa"/>
            <w:shd w:val="clear" w:color="auto" w:fill="auto"/>
          </w:tcPr>
          <w:p w:rsidR="00733076" w:rsidRPr="00733076" w:rsidRDefault="00733076" w:rsidP="00733076">
            <w:pPr>
              <w:jc w:val="center"/>
              <w:rPr>
                <w:b/>
                <w:iCs/>
                <w:lang w:val="de-DE"/>
              </w:rPr>
            </w:pPr>
            <w:r w:rsidRPr="004A5C8F">
              <w:rPr>
                <w:b/>
                <w:lang w:val="en-US"/>
              </w:rPr>
              <w:t>Period</w:t>
            </w:r>
          </w:p>
        </w:tc>
        <w:tc>
          <w:tcPr>
            <w:tcW w:w="3312" w:type="dxa"/>
            <w:shd w:val="clear" w:color="auto" w:fill="auto"/>
            <w:vAlign w:val="center"/>
          </w:tcPr>
          <w:p w:rsidR="00733076" w:rsidRPr="00733076" w:rsidRDefault="00733076" w:rsidP="00733076">
            <w:pPr>
              <w:jc w:val="center"/>
              <w:rPr>
                <w:lang w:val="en-US"/>
              </w:rPr>
            </w:pPr>
            <w:r w:rsidRPr="00733076">
              <w:rPr>
                <w:b/>
                <w:lang w:val="en-US"/>
              </w:rPr>
              <w:t>Total income,</w:t>
            </w:r>
          </w:p>
          <w:p w:rsidR="00733076" w:rsidRPr="00733076" w:rsidRDefault="00733076" w:rsidP="00733076">
            <w:pPr>
              <w:jc w:val="center"/>
              <w:rPr>
                <w:lang w:val="de-DE"/>
              </w:rPr>
            </w:pPr>
            <w:r w:rsidRPr="00733076">
              <w:rPr>
                <w:lang w:val="en-US"/>
              </w:rPr>
              <w:t>thousand</w:t>
            </w:r>
            <w:r>
              <w:rPr>
                <w:lang w:val="de-DE"/>
              </w:rPr>
              <w:t xml:space="preserve"> UAH</w:t>
            </w:r>
          </w:p>
        </w:tc>
        <w:tc>
          <w:tcPr>
            <w:tcW w:w="3312" w:type="dxa"/>
            <w:shd w:val="clear" w:color="auto" w:fill="auto"/>
            <w:vAlign w:val="center"/>
          </w:tcPr>
          <w:p w:rsidR="00733076" w:rsidRPr="00733076" w:rsidRDefault="00733076" w:rsidP="00733076">
            <w:pPr>
              <w:jc w:val="center"/>
              <w:rPr>
                <w:b/>
              </w:rPr>
            </w:pPr>
            <w:r w:rsidRPr="00733076">
              <w:rPr>
                <w:b/>
                <w:lang w:val="en-US"/>
              </w:rPr>
              <w:t>Income from the main activity</w:t>
            </w:r>
            <w:r w:rsidRPr="00733076">
              <w:rPr>
                <w:b/>
              </w:rPr>
              <w:t>,</w:t>
            </w:r>
          </w:p>
          <w:p w:rsidR="00733076" w:rsidRPr="00733076" w:rsidRDefault="00733076" w:rsidP="00733076">
            <w:pPr>
              <w:jc w:val="center"/>
              <w:rPr>
                <w:b/>
              </w:rPr>
            </w:pPr>
            <w:r w:rsidRPr="00733076">
              <w:rPr>
                <w:lang w:val="en-US"/>
              </w:rPr>
              <w:t>thousand</w:t>
            </w:r>
            <w:r>
              <w:rPr>
                <w:lang w:val="de-DE"/>
              </w:rPr>
              <w:t xml:space="preserve"> UAH</w:t>
            </w:r>
          </w:p>
        </w:tc>
      </w:tr>
      <w:tr w:rsidR="00E06E05" w:rsidRPr="00733076" w:rsidTr="00E06E05">
        <w:tc>
          <w:tcPr>
            <w:tcW w:w="3311" w:type="dxa"/>
            <w:shd w:val="clear" w:color="auto" w:fill="auto"/>
            <w:vAlign w:val="center"/>
          </w:tcPr>
          <w:p w:rsidR="00E06E05" w:rsidRPr="00733076" w:rsidRDefault="00E06E05" w:rsidP="00E06E05">
            <w:pPr>
              <w:jc w:val="center"/>
            </w:pPr>
            <w:r w:rsidRPr="00733076">
              <w:t>2018</w:t>
            </w:r>
          </w:p>
        </w:tc>
        <w:tc>
          <w:tcPr>
            <w:tcW w:w="3312" w:type="dxa"/>
            <w:shd w:val="clear" w:color="auto" w:fill="auto"/>
            <w:vAlign w:val="center"/>
          </w:tcPr>
          <w:p w:rsidR="00E06E05" w:rsidRPr="00E06E05" w:rsidRDefault="00E06E05" w:rsidP="00E06E05">
            <w:pPr>
              <w:jc w:val="center"/>
              <w:rPr>
                <w:lang w:val="en-US"/>
              </w:rPr>
            </w:pPr>
            <w:r>
              <w:rPr>
                <w:lang w:val="en-US"/>
              </w:rPr>
              <w:t>358.0</w:t>
            </w:r>
          </w:p>
        </w:tc>
        <w:tc>
          <w:tcPr>
            <w:tcW w:w="3312" w:type="dxa"/>
            <w:shd w:val="clear" w:color="auto" w:fill="auto"/>
          </w:tcPr>
          <w:p w:rsidR="00E06E05" w:rsidRPr="003717EB" w:rsidRDefault="00E06E05" w:rsidP="00E06E05">
            <w:pPr>
              <w:jc w:val="center"/>
            </w:pPr>
            <w:r w:rsidRPr="003717EB">
              <w:t>358.0</w:t>
            </w:r>
          </w:p>
        </w:tc>
      </w:tr>
      <w:tr w:rsidR="00E06E05" w:rsidRPr="00733076" w:rsidTr="00E06E05">
        <w:tc>
          <w:tcPr>
            <w:tcW w:w="3311" w:type="dxa"/>
            <w:shd w:val="clear" w:color="auto" w:fill="auto"/>
            <w:vAlign w:val="center"/>
          </w:tcPr>
          <w:p w:rsidR="00E06E05" w:rsidRPr="00733076" w:rsidRDefault="00E06E05" w:rsidP="00E06E05">
            <w:pPr>
              <w:jc w:val="center"/>
            </w:pPr>
            <w:r w:rsidRPr="00733076">
              <w:t>2019</w:t>
            </w:r>
          </w:p>
        </w:tc>
        <w:tc>
          <w:tcPr>
            <w:tcW w:w="3312" w:type="dxa"/>
            <w:shd w:val="clear" w:color="auto" w:fill="auto"/>
            <w:vAlign w:val="center"/>
          </w:tcPr>
          <w:p w:rsidR="00E06E05" w:rsidRPr="00733076" w:rsidRDefault="00E06E05" w:rsidP="00E06E05">
            <w:pPr>
              <w:jc w:val="center"/>
              <w:rPr>
                <w:lang w:val="ru-RU"/>
              </w:rPr>
            </w:pPr>
            <w:r>
              <w:rPr>
                <w:lang w:val="ru-RU"/>
              </w:rPr>
              <w:t>4</w:t>
            </w:r>
            <w:r>
              <w:rPr>
                <w:lang w:val="en-US"/>
              </w:rPr>
              <w:t>0</w:t>
            </w:r>
            <w:r>
              <w:rPr>
                <w:lang w:val="ru-RU"/>
              </w:rPr>
              <w:t>0</w:t>
            </w:r>
            <w:r>
              <w:rPr>
                <w:lang w:val="en-US"/>
              </w:rPr>
              <w:t>.0</w:t>
            </w:r>
          </w:p>
        </w:tc>
        <w:tc>
          <w:tcPr>
            <w:tcW w:w="3312" w:type="dxa"/>
            <w:shd w:val="clear" w:color="auto" w:fill="auto"/>
          </w:tcPr>
          <w:p w:rsidR="00E06E05" w:rsidRPr="003717EB" w:rsidRDefault="00E06E05" w:rsidP="00E06E05">
            <w:pPr>
              <w:jc w:val="center"/>
            </w:pPr>
            <w:r w:rsidRPr="003717EB">
              <w:t>400.0</w:t>
            </w:r>
          </w:p>
        </w:tc>
      </w:tr>
      <w:tr w:rsidR="00E06E05" w:rsidRPr="00733076" w:rsidTr="00E06E05">
        <w:tc>
          <w:tcPr>
            <w:tcW w:w="3311" w:type="dxa"/>
            <w:shd w:val="clear" w:color="auto" w:fill="auto"/>
            <w:vAlign w:val="center"/>
          </w:tcPr>
          <w:p w:rsidR="00E06E05" w:rsidRPr="00733076" w:rsidRDefault="00E06E05" w:rsidP="00E06E05">
            <w:pPr>
              <w:jc w:val="center"/>
            </w:pPr>
            <w:r w:rsidRPr="00733076">
              <w:t>2020</w:t>
            </w:r>
          </w:p>
        </w:tc>
        <w:tc>
          <w:tcPr>
            <w:tcW w:w="3312" w:type="dxa"/>
            <w:shd w:val="clear" w:color="auto" w:fill="auto"/>
            <w:vAlign w:val="center"/>
          </w:tcPr>
          <w:p w:rsidR="00E06E05" w:rsidRPr="00733076" w:rsidRDefault="00E06E05" w:rsidP="00E06E05">
            <w:pPr>
              <w:jc w:val="center"/>
              <w:rPr>
                <w:lang w:val="en-US"/>
              </w:rPr>
            </w:pPr>
            <w:r>
              <w:rPr>
                <w:lang w:val="en-US"/>
              </w:rPr>
              <w:t>344.</w:t>
            </w:r>
            <w:r w:rsidRPr="00733076">
              <w:rPr>
                <w:lang w:val="en-US"/>
              </w:rPr>
              <w:t>2</w:t>
            </w:r>
          </w:p>
        </w:tc>
        <w:tc>
          <w:tcPr>
            <w:tcW w:w="3312" w:type="dxa"/>
            <w:shd w:val="clear" w:color="auto" w:fill="auto"/>
          </w:tcPr>
          <w:p w:rsidR="00E06E05" w:rsidRPr="00744A4B" w:rsidRDefault="00E06E05" w:rsidP="00E06E05">
            <w:pPr>
              <w:jc w:val="center"/>
              <w:rPr>
                <w:lang w:val="en-US"/>
              </w:rPr>
            </w:pPr>
            <w:r w:rsidRPr="003717EB">
              <w:t>344.2</w:t>
            </w:r>
          </w:p>
        </w:tc>
      </w:tr>
      <w:tr w:rsidR="00744A4B" w:rsidRPr="00733076" w:rsidTr="00E06E05">
        <w:tc>
          <w:tcPr>
            <w:tcW w:w="3311" w:type="dxa"/>
            <w:shd w:val="clear" w:color="auto" w:fill="auto"/>
            <w:vAlign w:val="center"/>
          </w:tcPr>
          <w:p w:rsidR="00744A4B" w:rsidRPr="00744A4B" w:rsidRDefault="00744A4B" w:rsidP="00E06E05">
            <w:pPr>
              <w:jc w:val="center"/>
              <w:rPr>
                <w:lang w:val="en-US"/>
              </w:rPr>
            </w:pPr>
            <w:r>
              <w:rPr>
                <w:lang w:val="en-US"/>
              </w:rPr>
              <w:t>QI 2021</w:t>
            </w:r>
          </w:p>
        </w:tc>
        <w:tc>
          <w:tcPr>
            <w:tcW w:w="3312" w:type="dxa"/>
            <w:shd w:val="clear" w:color="auto" w:fill="auto"/>
            <w:vAlign w:val="center"/>
          </w:tcPr>
          <w:p w:rsidR="00744A4B" w:rsidRDefault="00DD448B" w:rsidP="00E06E05">
            <w:pPr>
              <w:jc w:val="center"/>
              <w:rPr>
                <w:lang w:val="en-US"/>
              </w:rPr>
            </w:pPr>
            <w:r>
              <w:rPr>
                <w:lang w:val="en-US"/>
              </w:rPr>
              <w:t>57.0</w:t>
            </w:r>
          </w:p>
        </w:tc>
        <w:tc>
          <w:tcPr>
            <w:tcW w:w="3312" w:type="dxa"/>
            <w:shd w:val="clear" w:color="auto" w:fill="auto"/>
          </w:tcPr>
          <w:p w:rsidR="00744A4B" w:rsidRPr="00DD448B" w:rsidRDefault="00DD448B" w:rsidP="00E06E05">
            <w:pPr>
              <w:jc w:val="center"/>
              <w:rPr>
                <w:lang w:val="en-US"/>
              </w:rPr>
            </w:pPr>
            <w:r>
              <w:rPr>
                <w:lang w:val="en-US"/>
              </w:rPr>
              <w:t>57.0</w:t>
            </w:r>
          </w:p>
        </w:tc>
      </w:tr>
    </w:tbl>
    <w:p w:rsidR="00642A00" w:rsidRDefault="00642A00" w:rsidP="00642A00">
      <w:pPr>
        <w:jc w:val="center"/>
        <w:rPr>
          <w:lang w:val="en-US"/>
        </w:rPr>
      </w:pPr>
    </w:p>
    <w:p w:rsidR="00642A00" w:rsidRPr="00C93CE6" w:rsidRDefault="00C93CE6" w:rsidP="00F40762">
      <w:pPr>
        <w:jc w:val="center"/>
        <w:rPr>
          <w:b/>
          <w:lang w:val="en-US"/>
        </w:rPr>
      </w:pPr>
      <w:r w:rsidRPr="00C93CE6">
        <w:rPr>
          <w:b/>
          <w:lang w:val="en-US"/>
        </w:rPr>
        <w:t>M</w:t>
      </w:r>
      <w:r w:rsidR="001674F3" w:rsidRPr="00C93CE6">
        <w:rPr>
          <w:b/>
          <w:lang w:val="en-US"/>
        </w:rPr>
        <w:t>ain indicators of the company’s economic activity over the past three years:</w:t>
      </w:r>
    </w:p>
    <w:p w:rsidR="001674F3" w:rsidRDefault="001674F3" w:rsidP="00F40762">
      <w:pPr>
        <w:jc w:val="center"/>
        <w:rPr>
          <w:lang w:val="en-US"/>
        </w:rPr>
      </w:pPr>
    </w:p>
    <w:tbl>
      <w:tblPr>
        <w:tblW w:w="9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1"/>
        <w:gridCol w:w="3849"/>
        <w:gridCol w:w="1224"/>
        <w:gridCol w:w="1024"/>
        <w:gridCol w:w="1025"/>
        <w:gridCol w:w="1024"/>
        <w:gridCol w:w="1025"/>
      </w:tblGrid>
      <w:tr w:rsidR="000C7F5C" w:rsidRPr="007F7A70" w:rsidTr="000C7F5C">
        <w:trPr>
          <w:jc w:val="center"/>
        </w:trPr>
        <w:tc>
          <w:tcPr>
            <w:tcW w:w="795" w:type="dxa"/>
            <w:shd w:val="clear" w:color="auto" w:fill="auto"/>
            <w:vAlign w:val="center"/>
          </w:tcPr>
          <w:p w:rsidR="000C7F5C" w:rsidRPr="002E4867" w:rsidRDefault="000C7F5C" w:rsidP="003B788A">
            <w:pPr>
              <w:jc w:val="center"/>
              <w:rPr>
                <w:b/>
                <w:iCs/>
                <w:color w:val="000000"/>
                <w:lang w:val="en-US"/>
              </w:rPr>
            </w:pPr>
            <w:r>
              <w:rPr>
                <w:b/>
                <w:iCs/>
                <w:color w:val="000000"/>
              </w:rPr>
              <w:t>№</w:t>
            </w:r>
          </w:p>
        </w:tc>
        <w:tc>
          <w:tcPr>
            <w:tcW w:w="3860" w:type="dxa"/>
            <w:gridSpan w:val="2"/>
            <w:shd w:val="clear" w:color="auto" w:fill="auto"/>
            <w:vAlign w:val="center"/>
          </w:tcPr>
          <w:p w:rsidR="000C7F5C" w:rsidRPr="002E4867" w:rsidRDefault="000C7F5C" w:rsidP="003B788A">
            <w:pPr>
              <w:jc w:val="center"/>
              <w:rPr>
                <w:b/>
                <w:iCs/>
                <w:color w:val="000000"/>
                <w:lang w:val="en-US"/>
              </w:rPr>
            </w:pPr>
            <w:r>
              <w:rPr>
                <w:b/>
                <w:iCs/>
                <w:color w:val="000000"/>
                <w:lang w:val="en-US"/>
              </w:rPr>
              <w:t>Indicators</w:t>
            </w:r>
          </w:p>
        </w:tc>
        <w:tc>
          <w:tcPr>
            <w:tcW w:w="1224" w:type="dxa"/>
            <w:shd w:val="clear" w:color="auto" w:fill="auto"/>
            <w:vAlign w:val="center"/>
          </w:tcPr>
          <w:p w:rsidR="000C7F5C" w:rsidRPr="00CB5408" w:rsidRDefault="000C7F5C" w:rsidP="003B788A">
            <w:pPr>
              <w:jc w:val="center"/>
              <w:rPr>
                <w:iCs/>
                <w:color w:val="000000"/>
                <w:u w:val="single"/>
                <w:lang w:val="ru-RU"/>
              </w:rPr>
            </w:pPr>
            <w:r>
              <w:rPr>
                <w:b/>
                <w:iCs/>
                <w:color w:val="000000"/>
                <w:lang w:val="en-US"/>
              </w:rPr>
              <w:t>Unit</w:t>
            </w:r>
          </w:p>
        </w:tc>
        <w:tc>
          <w:tcPr>
            <w:tcW w:w="1024" w:type="dxa"/>
            <w:shd w:val="clear" w:color="auto" w:fill="auto"/>
            <w:vAlign w:val="center"/>
          </w:tcPr>
          <w:p w:rsidR="000C7F5C" w:rsidRPr="007F7A70" w:rsidRDefault="000C7F5C" w:rsidP="003B788A">
            <w:pPr>
              <w:jc w:val="center"/>
              <w:rPr>
                <w:b/>
                <w:iCs/>
                <w:color w:val="000000"/>
              </w:rPr>
            </w:pPr>
            <w:r w:rsidRPr="007F7A70">
              <w:rPr>
                <w:b/>
                <w:iCs/>
                <w:color w:val="000000"/>
              </w:rPr>
              <w:t>2018</w:t>
            </w:r>
          </w:p>
        </w:tc>
        <w:tc>
          <w:tcPr>
            <w:tcW w:w="1025" w:type="dxa"/>
            <w:shd w:val="clear" w:color="auto" w:fill="auto"/>
            <w:vAlign w:val="center"/>
          </w:tcPr>
          <w:p w:rsidR="000C7F5C" w:rsidRPr="007F7A70" w:rsidRDefault="000C7F5C" w:rsidP="003B788A">
            <w:pPr>
              <w:jc w:val="center"/>
              <w:rPr>
                <w:b/>
                <w:iCs/>
                <w:color w:val="000000"/>
                <w:lang w:val="ru-RU"/>
              </w:rPr>
            </w:pPr>
            <w:r w:rsidRPr="007F7A70">
              <w:rPr>
                <w:b/>
                <w:iCs/>
                <w:color w:val="000000"/>
                <w:lang w:val="ru-RU"/>
              </w:rPr>
              <w:t>2019</w:t>
            </w:r>
          </w:p>
        </w:tc>
        <w:tc>
          <w:tcPr>
            <w:tcW w:w="1024" w:type="dxa"/>
            <w:shd w:val="clear" w:color="auto" w:fill="auto"/>
            <w:vAlign w:val="center"/>
          </w:tcPr>
          <w:p w:rsidR="000C7F5C" w:rsidRPr="007F7A70" w:rsidRDefault="000C7F5C" w:rsidP="003B788A">
            <w:pPr>
              <w:jc w:val="center"/>
              <w:rPr>
                <w:b/>
                <w:iCs/>
                <w:color w:val="000000"/>
              </w:rPr>
            </w:pPr>
            <w:r w:rsidRPr="007F7A70">
              <w:rPr>
                <w:b/>
                <w:iCs/>
                <w:color w:val="000000"/>
              </w:rPr>
              <w:t>2020</w:t>
            </w:r>
          </w:p>
        </w:tc>
        <w:tc>
          <w:tcPr>
            <w:tcW w:w="1025" w:type="dxa"/>
          </w:tcPr>
          <w:p w:rsidR="000C7F5C" w:rsidRPr="000C7F5C" w:rsidRDefault="000C7F5C" w:rsidP="003B788A">
            <w:pPr>
              <w:jc w:val="center"/>
              <w:rPr>
                <w:b/>
                <w:iCs/>
                <w:color w:val="000000"/>
                <w:lang w:val="en-US"/>
              </w:rPr>
            </w:pPr>
            <w:r>
              <w:rPr>
                <w:b/>
                <w:iCs/>
                <w:color w:val="000000"/>
                <w:lang w:val="en-US"/>
              </w:rPr>
              <w:t>QI 2021</w:t>
            </w:r>
          </w:p>
        </w:tc>
      </w:tr>
      <w:tr w:rsidR="000C7F5C" w:rsidRPr="007F7A70" w:rsidTr="000C7F5C">
        <w:trPr>
          <w:jc w:val="center"/>
        </w:trPr>
        <w:tc>
          <w:tcPr>
            <w:tcW w:w="795" w:type="dxa"/>
            <w:shd w:val="clear" w:color="auto" w:fill="auto"/>
            <w:vAlign w:val="center"/>
          </w:tcPr>
          <w:p w:rsidR="000C7F5C" w:rsidRPr="007F7A70" w:rsidRDefault="000C7F5C" w:rsidP="003B788A">
            <w:pPr>
              <w:jc w:val="center"/>
              <w:rPr>
                <w:b/>
                <w:iCs/>
                <w:color w:val="000000"/>
              </w:rPr>
            </w:pPr>
            <w:r w:rsidRPr="007F7A70">
              <w:rPr>
                <w:b/>
                <w:iCs/>
                <w:color w:val="000000"/>
              </w:rPr>
              <w:t>1.</w:t>
            </w:r>
          </w:p>
        </w:tc>
        <w:tc>
          <w:tcPr>
            <w:tcW w:w="3860" w:type="dxa"/>
            <w:gridSpan w:val="2"/>
            <w:shd w:val="clear" w:color="auto" w:fill="auto"/>
            <w:vAlign w:val="center"/>
          </w:tcPr>
          <w:p w:rsidR="000C7F5C" w:rsidRPr="00821587" w:rsidRDefault="000C7F5C" w:rsidP="003B788A">
            <w:pPr>
              <w:rPr>
                <w:b/>
                <w:iCs/>
                <w:color w:val="000000"/>
                <w:lang w:val="en-US"/>
              </w:rPr>
            </w:pPr>
            <w:r>
              <w:rPr>
                <w:b/>
                <w:iCs/>
                <w:color w:val="000000"/>
                <w:lang w:val="en-US"/>
              </w:rPr>
              <w:t>Assets</w:t>
            </w:r>
          </w:p>
          <w:p w:rsidR="000C7F5C" w:rsidRPr="007F7A70" w:rsidRDefault="000C7F5C" w:rsidP="00CB5408">
            <w:pPr>
              <w:rPr>
                <w:b/>
                <w:iCs/>
                <w:color w:val="000000"/>
              </w:rPr>
            </w:pPr>
            <w:r w:rsidRPr="007F7A70">
              <w:rPr>
                <w:b/>
                <w:iCs/>
                <w:color w:val="000000"/>
              </w:rPr>
              <w:t>(</w:t>
            </w:r>
            <w:r>
              <w:rPr>
                <w:b/>
                <w:iCs/>
                <w:color w:val="000000"/>
                <w:lang w:val="en-US"/>
              </w:rPr>
              <w:t>Form</w:t>
            </w:r>
            <w:r w:rsidRPr="007F7A70">
              <w:rPr>
                <w:b/>
                <w:iCs/>
                <w:color w:val="000000"/>
              </w:rPr>
              <w:t xml:space="preserve"> №</w:t>
            </w:r>
            <w:r>
              <w:rPr>
                <w:b/>
                <w:iCs/>
                <w:color w:val="000000"/>
                <w:lang w:val="en-US"/>
              </w:rPr>
              <w:t xml:space="preserve"> </w:t>
            </w:r>
            <w:r w:rsidRPr="007F7A70">
              <w:rPr>
                <w:b/>
                <w:iCs/>
                <w:color w:val="000000"/>
              </w:rPr>
              <w:t xml:space="preserve">1, </w:t>
            </w:r>
            <w:r>
              <w:rPr>
                <w:b/>
                <w:iCs/>
                <w:color w:val="000000"/>
                <w:lang w:val="en-US"/>
              </w:rPr>
              <w:t>line</w:t>
            </w:r>
            <w:r w:rsidRPr="007F7A70">
              <w:rPr>
                <w:b/>
                <w:iCs/>
                <w:color w:val="000000"/>
              </w:rPr>
              <w:t xml:space="preserve"> 1300)</w:t>
            </w:r>
          </w:p>
        </w:tc>
        <w:tc>
          <w:tcPr>
            <w:tcW w:w="1224" w:type="dxa"/>
            <w:shd w:val="clear" w:color="auto" w:fill="auto"/>
            <w:vAlign w:val="center"/>
          </w:tcPr>
          <w:p w:rsidR="000C7F5C" w:rsidRPr="007F7A70" w:rsidRDefault="000C7F5C" w:rsidP="00CB5408">
            <w:pPr>
              <w:jc w:val="center"/>
              <w:rPr>
                <w:b/>
                <w:iCs/>
                <w:color w:val="000000"/>
              </w:rPr>
            </w:pPr>
            <w:r>
              <w:rPr>
                <w:b/>
                <w:iCs/>
                <w:color w:val="000000"/>
                <w:lang w:val="en-US"/>
              </w:rPr>
              <w:t>thousand UAH</w:t>
            </w:r>
          </w:p>
        </w:tc>
        <w:tc>
          <w:tcPr>
            <w:tcW w:w="1024" w:type="dxa"/>
            <w:shd w:val="clear" w:color="auto" w:fill="auto"/>
            <w:vAlign w:val="center"/>
          </w:tcPr>
          <w:p w:rsidR="000C7F5C" w:rsidRPr="007F7A70" w:rsidRDefault="000C7F5C" w:rsidP="005D4E16">
            <w:pPr>
              <w:jc w:val="center"/>
              <w:rPr>
                <w:b/>
                <w:iCs/>
                <w:color w:val="000000"/>
                <w:lang w:val="ru-RU"/>
              </w:rPr>
            </w:pPr>
            <w:r>
              <w:rPr>
                <w:b/>
                <w:iCs/>
                <w:color w:val="000000"/>
                <w:lang w:val="ru-RU"/>
              </w:rPr>
              <w:t>43</w:t>
            </w:r>
          </w:p>
        </w:tc>
        <w:tc>
          <w:tcPr>
            <w:tcW w:w="1025" w:type="dxa"/>
            <w:shd w:val="clear" w:color="auto" w:fill="auto"/>
            <w:vAlign w:val="center"/>
          </w:tcPr>
          <w:p w:rsidR="000C7F5C" w:rsidRPr="005D4E16" w:rsidRDefault="000C7F5C" w:rsidP="003B788A">
            <w:pPr>
              <w:jc w:val="center"/>
              <w:rPr>
                <w:b/>
                <w:iCs/>
                <w:color w:val="000000"/>
                <w:lang w:val="en-US"/>
              </w:rPr>
            </w:pPr>
            <w:r>
              <w:rPr>
                <w:b/>
                <w:iCs/>
                <w:color w:val="000000"/>
                <w:lang w:val="en-US"/>
              </w:rPr>
              <w:t>70</w:t>
            </w:r>
          </w:p>
        </w:tc>
        <w:tc>
          <w:tcPr>
            <w:tcW w:w="1024" w:type="dxa"/>
            <w:shd w:val="clear" w:color="auto" w:fill="auto"/>
            <w:vAlign w:val="center"/>
          </w:tcPr>
          <w:p w:rsidR="000C7F5C" w:rsidRPr="005D4E16" w:rsidRDefault="000C7F5C" w:rsidP="003B788A">
            <w:pPr>
              <w:jc w:val="center"/>
              <w:rPr>
                <w:b/>
                <w:iCs/>
                <w:color w:val="000000"/>
                <w:lang w:val="en-US"/>
              </w:rPr>
            </w:pPr>
            <w:r>
              <w:rPr>
                <w:b/>
                <w:iCs/>
                <w:color w:val="000000"/>
                <w:lang w:val="en-US"/>
              </w:rPr>
              <w:t>52.3</w:t>
            </w:r>
          </w:p>
        </w:tc>
        <w:tc>
          <w:tcPr>
            <w:tcW w:w="1025" w:type="dxa"/>
            <w:vAlign w:val="center"/>
          </w:tcPr>
          <w:p w:rsidR="000C7F5C" w:rsidRDefault="000C7F5C" w:rsidP="000C7F5C">
            <w:pPr>
              <w:jc w:val="center"/>
              <w:rPr>
                <w:b/>
                <w:iCs/>
                <w:color w:val="000000"/>
                <w:lang w:val="en-US"/>
              </w:rPr>
            </w:pPr>
            <w:r>
              <w:rPr>
                <w:b/>
                <w:iCs/>
                <w:color w:val="000000"/>
                <w:lang w:val="en-US"/>
              </w:rPr>
              <w:t>40.1</w:t>
            </w:r>
          </w:p>
        </w:tc>
      </w:tr>
      <w:tr w:rsidR="00080CBE" w:rsidRPr="007F7A70" w:rsidTr="00DF53A5">
        <w:trPr>
          <w:jc w:val="center"/>
        </w:trPr>
        <w:tc>
          <w:tcPr>
            <w:tcW w:w="795" w:type="dxa"/>
            <w:shd w:val="clear" w:color="auto" w:fill="auto"/>
            <w:vAlign w:val="center"/>
          </w:tcPr>
          <w:p w:rsidR="00080CBE" w:rsidRPr="007F7A70" w:rsidRDefault="00080CBE" w:rsidP="003B788A">
            <w:pPr>
              <w:jc w:val="center"/>
              <w:rPr>
                <w:b/>
                <w:iCs/>
                <w:color w:val="000000"/>
              </w:rPr>
            </w:pPr>
            <w:r w:rsidRPr="007F7A70">
              <w:rPr>
                <w:b/>
                <w:iCs/>
                <w:color w:val="000000"/>
              </w:rPr>
              <w:t>1.1</w:t>
            </w:r>
          </w:p>
        </w:tc>
        <w:tc>
          <w:tcPr>
            <w:tcW w:w="3860" w:type="dxa"/>
            <w:gridSpan w:val="2"/>
            <w:shd w:val="clear" w:color="auto" w:fill="auto"/>
            <w:vAlign w:val="center"/>
          </w:tcPr>
          <w:p w:rsidR="00080CBE" w:rsidRPr="009D03E6" w:rsidRDefault="00080CBE" w:rsidP="003B788A">
            <w:pPr>
              <w:rPr>
                <w:b/>
                <w:iCs/>
                <w:color w:val="000000"/>
                <w:lang w:val="en-US"/>
              </w:rPr>
            </w:pPr>
            <w:r>
              <w:rPr>
                <w:b/>
                <w:iCs/>
                <w:color w:val="000000"/>
                <w:lang w:val="en-US"/>
              </w:rPr>
              <w:t>Non-current Assets</w:t>
            </w:r>
          </w:p>
        </w:tc>
        <w:tc>
          <w:tcPr>
            <w:tcW w:w="1224" w:type="dxa"/>
            <w:shd w:val="clear" w:color="auto" w:fill="auto"/>
            <w:vAlign w:val="center"/>
          </w:tcPr>
          <w:p w:rsidR="00080CBE" w:rsidRPr="007F7A70" w:rsidRDefault="00080CBE" w:rsidP="003B788A">
            <w:pPr>
              <w:jc w:val="center"/>
              <w:rPr>
                <w:b/>
                <w:iCs/>
                <w:color w:val="000000"/>
              </w:rPr>
            </w:pPr>
            <w:r>
              <w:rPr>
                <w:b/>
                <w:iCs/>
                <w:color w:val="000000"/>
                <w:lang w:val="en-US"/>
              </w:rPr>
              <w:t>thousand UAH</w:t>
            </w:r>
          </w:p>
        </w:tc>
        <w:tc>
          <w:tcPr>
            <w:tcW w:w="1024" w:type="dxa"/>
            <w:shd w:val="clear" w:color="auto" w:fill="auto"/>
            <w:vAlign w:val="center"/>
          </w:tcPr>
          <w:p w:rsidR="00080CBE" w:rsidRPr="005D4E16" w:rsidRDefault="00080CBE" w:rsidP="003B788A">
            <w:pPr>
              <w:jc w:val="center"/>
              <w:rPr>
                <w:b/>
                <w:iCs/>
                <w:color w:val="000000"/>
                <w:lang w:val="en-US"/>
              </w:rPr>
            </w:pPr>
            <w:r>
              <w:rPr>
                <w:b/>
                <w:iCs/>
                <w:color w:val="000000"/>
                <w:lang w:val="en-US"/>
              </w:rPr>
              <w:t>-</w:t>
            </w:r>
          </w:p>
        </w:tc>
        <w:tc>
          <w:tcPr>
            <w:tcW w:w="1025" w:type="dxa"/>
            <w:shd w:val="clear" w:color="auto" w:fill="auto"/>
            <w:vAlign w:val="center"/>
          </w:tcPr>
          <w:p w:rsidR="00080CBE" w:rsidRPr="005D4E16" w:rsidRDefault="00080CBE" w:rsidP="003B788A">
            <w:pPr>
              <w:jc w:val="center"/>
              <w:rPr>
                <w:b/>
                <w:iCs/>
                <w:color w:val="000000"/>
                <w:lang w:val="en-US"/>
              </w:rPr>
            </w:pPr>
            <w:r>
              <w:rPr>
                <w:b/>
                <w:iCs/>
                <w:color w:val="000000"/>
                <w:lang w:val="en-US"/>
              </w:rPr>
              <w:t>-</w:t>
            </w:r>
          </w:p>
        </w:tc>
        <w:tc>
          <w:tcPr>
            <w:tcW w:w="1024" w:type="dxa"/>
            <w:shd w:val="clear" w:color="auto" w:fill="auto"/>
            <w:vAlign w:val="center"/>
          </w:tcPr>
          <w:p w:rsidR="00080CBE" w:rsidRPr="005D4E16" w:rsidRDefault="00080CBE" w:rsidP="005D4E16">
            <w:pPr>
              <w:jc w:val="center"/>
              <w:rPr>
                <w:b/>
                <w:iCs/>
                <w:color w:val="000000"/>
                <w:lang w:val="en-US"/>
              </w:rPr>
            </w:pPr>
            <w:r>
              <w:rPr>
                <w:b/>
                <w:iCs/>
                <w:color w:val="000000"/>
                <w:lang w:val="en-US"/>
              </w:rPr>
              <w:t>-</w:t>
            </w:r>
          </w:p>
        </w:tc>
        <w:tc>
          <w:tcPr>
            <w:tcW w:w="1025" w:type="dxa"/>
            <w:vAlign w:val="center"/>
          </w:tcPr>
          <w:p w:rsidR="00080CBE" w:rsidRPr="005D4E16" w:rsidRDefault="00080CBE" w:rsidP="00376570">
            <w:pPr>
              <w:jc w:val="center"/>
              <w:rPr>
                <w:b/>
                <w:iCs/>
                <w:color w:val="000000"/>
                <w:lang w:val="en-US"/>
              </w:rPr>
            </w:pPr>
            <w:r>
              <w:rPr>
                <w:b/>
                <w:iCs/>
                <w:color w:val="000000"/>
                <w:lang w:val="en-US"/>
              </w:rPr>
              <w:t>-</w:t>
            </w:r>
          </w:p>
        </w:tc>
      </w:tr>
      <w:tr w:rsidR="00080CBE" w:rsidRPr="007F7A70" w:rsidTr="00DF53A5">
        <w:trPr>
          <w:jc w:val="center"/>
        </w:trPr>
        <w:tc>
          <w:tcPr>
            <w:tcW w:w="795" w:type="dxa"/>
            <w:shd w:val="clear" w:color="auto" w:fill="auto"/>
            <w:vAlign w:val="center"/>
          </w:tcPr>
          <w:p w:rsidR="00080CBE" w:rsidRPr="007F7A70" w:rsidRDefault="00080CBE" w:rsidP="003B788A">
            <w:pPr>
              <w:jc w:val="center"/>
              <w:rPr>
                <w:iCs/>
                <w:color w:val="000000"/>
              </w:rPr>
            </w:pPr>
            <w:r w:rsidRPr="007F7A70">
              <w:rPr>
                <w:iCs/>
                <w:color w:val="000000"/>
              </w:rPr>
              <w:t>1.1.1</w:t>
            </w:r>
          </w:p>
        </w:tc>
        <w:tc>
          <w:tcPr>
            <w:tcW w:w="3860" w:type="dxa"/>
            <w:gridSpan w:val="2"/>
            <w:shd w:val="clear" w:color="auto" w:fill="auto"/>
            <w:vAlign w:val="center"/>
          </w:tcPr>
          <w:p w:rsidR="00080CBE" w:rsidRPr="00304477" w:rsidRDefault="00080CBE" w:rsidP="003B788A">
            <w:pPr>
              <w:rPr>
                <w:iCs/>
                <w:color w:val="000000"/>
                <w:lang w:val="en-US"/>
              </w:rPr>
            </w:pPr>
            <w:r w:rsidRPr="00304477">
              <w:rPr>
                <w:iCs/>
                <w:color w:val="000000"/>
                <w:lang w:val="en-US"/>
              </w:rPr>
              <w:t>Book value of intangible assets</w:t>
            </w:r>
          </w:p>
        </w:tc>
        <w:tc>
          <w:tcPr>
            <w:tcW w:w="1224" w:type="dxa"/>
            <w:shd w:val="clear" w:color="auto" w:fill="auto"/>
            <w:vAlign w:val="center"/>
          </w:tcPr>
          <w:p w:rsidR="00080CBE" w:rsidRPr="00304477" w:rsidRDefault="00080CBE" w:rsidP="003B788A">
            <w:pPr>
              <w:jc w:val="center"/>
              <w:rPr>
                <w:iCs/>
                <w:color w:val="000000"/>
                <w:u w:val="single"/>
                <w:lang w:val="en-US"/>
              </w:rPr>
            </w:pPr>
            <w:r w:rsidRPr="00304477">
              <w:rPr>
                <w:iCs/>
                <w:color w:val="000000"/>
                <w:lang w:val="en-US"/>
              </w:rPr>
              <w:t>thousand UAH</w:t>
            </w:r>
          </w:p>
        </w:tc>
        <w:tc>
          <w:tcPr>
            <w:tcW w:w="1024" w:type="dxa"/>
            <w:shd w:val="clear" w:color="auto" w:fill="auto"/>
            <w:vAlign w:val="center"/>
          </w:tcPr>
          <w:p w:rsidR="00080CBE" w:rsidRPr="007F7A70" w:rsidRDefault="00080CBE" w:rsidP="003B788A">
            <w:pPr>
              <w:jc w:val="center"/>
              <w:rPr>
                <w:iCs/>
                <w:color w:val="000000"/>
              </w:rPr>
            </w:pPr>
            <w:r>
              <w:rPr>
                <w:iCs/>
                <w:color w:val="000000"/>
              </w:rPr>
              <w:t>-</w:t>
            </w:r>
          </w:p>
        </w:tc>
        <w:tc>
          <w:tcPr>
            <w:tcW w:w="1025" w:type="dxa"/>
            <w:shd w:val="clear" w:color="auto" w:fill="auto"/>
            <w:vAlign w:val="center"/>
          </w:tcPr>
          <w:p w:rsidR="00080CBE" w:rsidRPr="007F7A70" w:rsidRDefault="00080CBE" w:rsidP="003B788A">
            <w:pPr>
              <w:jc w:val="center"/>
              <w:rPr>
                <w:iCs/>
                <w:color w:val="000000"/>
              </w:rPr>
            </w:pPr>
            <w:r>
              <w:rPr>
                <w:iCs/>
                <w:color w:val="000000"/>
              </w:rPr>
              <w:t>-</w:t>
            </w:r>
          </w:p>
        </w:tc>
        <w:tc>
          <w:tcPr>
            <w:tcW w:w="1024" w:type="dxa"/>
            <w:shd w:val="clear" w:color="auto" w:fill="auto"/>
            <w:vAlign w:val="center"/>
          </w:tcPr>
          <w:p w:rsidR="00080CBE" w:rsidRPr="007F7A70" w:rsidRDefault="00080CBE" w:rsidP="003B788A">
            <w:pPr>
              <w:jc w:val="center"/>
              <w:rPr>
                <w:iCs/>
                <w:color w:val="000000"/>
              </w:rPr>
            </w:pPr>
            <w:r>
              <w:rPr>
                <w:iCs/>
                <w:color w:val="000000"/>
              </w:rPr>
              <w:t>-</w:t>
            </w:r>
          </w:p>
        </w:tc>
        <w:tc>
          <w:tcPr>
            <w:tcW w:w="1025" w:type="dxa"/>
            <w:vAlign w:val="center"/>
          </w:tcPr>
          <w:p w:rsidR="00080CBE" w:rsidRPr="007F7A70" w:rsidRDefault="00080CBE" w:rsidP="00376570">
            <w:pPr>
              <w:jc w:val="center"/>
              <w:rPr>
                <w:iCs/>
                <w:color w:val="000000"/>
              </w:rPr>
            </w:pPr>
            <w:r>
              <w:rPr>
                <w:iCs/>
                <w:color w:val="000000"/>
              </w:rPr>
              <w:t>-</w:t>
            </w:r>
          </w:p>
        </w:tc>
      </w:tr>
      <w:tr w:rsidR="00080CBE" w:rsidRPr="002F5524" w:rsidTr="000C7F5C">
        <w:trPr>
          <w:jc w:val="center"/>
        </w:trPr>
        <w:tc>
          <w:tcPr>
            <w:tcW w:w="795" w:type="dxa"/>
            <w:shd w:val="clear" w:color="auto" w:fill="auto"/>
            <w:vAlign w:val="center"/>
          </w:tcPr>
          <w:p w:rsidR="00080CBE" w:rsidRPr="002F5524" w:rsidRDefault="00080CBE" w:rsidP="003B788A">
            <w:pPr>
              <w:jc w:val="center"/>
              <w:rPr>
                <w:iCs/>
                <w:color w:val="000000"/>
                <w:lang w:val="en-US"/>
              </w:rPr>
            </w:pPr>
            <w:r w:rsidRPr="002F5524">
              <w:rPr>
                <w:iCs/>
                <w:color w:val="000000"/>
                <w:lang w:val="en-US"/>
              </w:rPr>
              <w:t>1.1.2</w:t>
            </w:r>
          </w:p>
        </w:tc>
        <w:tc>
          <w:tcPr>
            <w:tcW w:w="3860" w:type="dxa"/>
            <w:gridSpan w:val="2"/>
            <w:shd w:val="clear" w:color="auto" w:fill="auto"/>
            <w:vAlign w:val="center"/>
          </w:tcPr>
          <w:p w:rsidR="00080CBE" w:rsidRPr="002F5524" w:rsidRDefault="00080CBE" w:rsidP="003B788A">
            <w:pPr>
              <w:rPr>
                <w:iCs/>
                <w:color w:val="000000"/>
                <w:lang w:val="en-US"/>
              </w:rPr>
            </w:pPr>
            <w:r w:rsidRPr="002F5524">
              <w:rPr>
                <w:iCs/>
                <w:color w:val="000000"/>
                <w:lang w:val="en-US"/>
              </w:rPr>
              <w:t>Book value of capital investments in progress</w:t>
            </w:r>
          </w:p>
        </w:tc>
        <w:tc>
          <w:tcPr>
            <w:tcW w:w="1224" w:type="dxa"/>
            <w:shd w:val="clear" w:color="auto" w:fill="auto"/>
            <w:vAlign w:val="center"/>
          </w:tcPr>
          <w:p w:rsidR="00080CBE" w:rsidRPr="002F5524" w:rsidRDefault="00080CBE" w:rsidP="003B788A">
            <w:pPr>
              <w:jc w:val="center"/>
              <w:rPr>
                <w:iCs/>
                <w:color w:val="000000"/>
                <w:lang w:val="en-US"/>
              </w:rPr>
            </w:pPr>
            <w:r w:rsidRPr="002F5524">
              <w:rPr>
                <w:iCs/>
                <w:color w:val="000000"/>
                <w:lang w:val="en-US"/>
              </w:rPr>
              <w:t>thousand UAH</w:t>
            </w:r>
          </w:p>
        </w:tc>
        <w:tc>
          <w:tcPr>
            <w:tcW w:w="1024" w:type="dxa"/>
            <w:shd w:val="clear" w:color="auto" w:fill="auto"/>
            <w:vAlign w:val="center"/>
          </w:tcPr>
          <w:p w:rsidR="00080CBE" w:rsidRPr="002F5524" w:rsidRDefault="00080CBE" w:rsidP="003B788A">
            <w:pPr>
              <w:jc w:val="center"/>
              <w:rPr>
                <w:iCs/>
                <w:color w:val="000000"/>
                <w:lang w:val="en-US"/>
              </w:rPr>
            </w:pPr>
            <w:r w:rsidRPr="002F5524">
              <w:rPr>
                <w:iCs/>
                <w:color w:val="000000"/>
                <w:lang w:val="en-US"/>
              </w:rPr>
              <w:t>-</w:t>
            </w:r>
          </w:p>
        </w:tc>
        <w:tc>
          <w:tcPr>
            <w:tcW w:w="1025" w:type="dxa"/>
            <w:shd w:val="clear" w:color="auto" w:fill="auto"/>
            <w:vAlign w:val="center"/>
          </w:tcPr>
          <w:p w:rsidR="00080CBE" w:rsidRPr="002F5524" w:rsidRDefault="00080CBE" w:rsidP="003B788A">
            <w:pPr>
              <w:jc w:val="center"/>
              <w:rPr>
                <w:iCs/>
                <w:color w:val="000000"/>
                <w:lang w:val="en-US"/>
              </w:rPr>
            </w:pPr>
            <w:r w:rsidRPr="002F5524">
              <w:rPr>
                <w:iCs/>
                <w:color w:val="000000"/>
                <w:lang w:val="en-US"/>
              </w:rPr>
              <w:t>-</w:t>
            </w:r>
          </w:p>
        </w:tc>
        <w:tc>
          <w:tcPr>
            <w:tcW w:w="1024" w:type="dxa"/>
            <w:shd w:val="clear" w:color="auto" w:fill="auto"/>
          </w:tcPr>
          <w:p w:rsidR="00080CBE" w:rsidRPr="002F5524" w:rsidRDefault="00080CBE" w:rsidP="003B788A">
            <w:pPr>
              <w:jc w:val="center"/>
              <w:rPr>
                <w:iCs/>
                <w:color w:val="000000"/>
                <w:lang w:val="en-US"/>
              </w:rPr>
            </w:pPr>
            <w:r w:rsidRPr="002F5524">
              <w:rPr>
                <w:iCs/>
                <w:color w:val="000000"/>
                <w:lang w:val="en-US"/>
              </w:rPr>
              <w:t>-</w:t>
            </w:r>
          </w:p>
        </w:tc>
        <w:tc>
          <w:tcPr>
            <w:tcW w:w="1025" w:type="dxa"/>
          </w:tcPr>
          <w:p w:rsidR="00080CBE" w:rsidRPr="002F5524" w:rsidRDefault="00080CBE" w:rsidP="00376570">
            <w:pPr>
              <w:jc w:val="center"/>
              <w:rPr>
                <w:iCs/>
                <w:color w:val="000000"/>
                <w:lang w:val="en-US"/>
              </w:rPr>
            </w:pPr>
            <w:r w:rsidRPr="002F5524">
              <w:rPr>
                <w:iCs/>
                <w:color w:val="000000"/>
                <w:lang w:val="en-US"/>
              </w:rPr>
              <w:t>-</w:t>
            </w:r>
          </w:p>
        </w:tc>
      </w:tr>
      <w:tr w:rsidR="00080CBE" w:rsidRPr="00F405E6" w:rsidTr="00DF53A5">
        <w:trPr>
          <w:jc w:val="center"/>
        </w:trPr>
        <w:tc>
          <w:tcPr>
            <w:tcW w:w="795" w:type="dxa"/>
            <w:shd w:val="clear" w:color="auto" w:fill="auto"/>
            <w:vAlign w:val="center"/>
          </w:tcPr>
          <w:p w:rsidR="00080CBE" w:rsidRPr="00F405E6" w:rsidRDefault="00080CBE" w:rsidP="003B788A">
            <w:pPr>
              <w:jc w:val="center"/>
              <w:rPr>
                <w:iCs/>
                <w:color w:val="000000"/>
                <w:lang w:val="en-US"/>
              </w:rPr>
            </w:pPr>
            <w:r w:rsidRPr="00F405E6">
              <w:rPr>
                <w:iCs/>
                <w:color w:val="000000"/>
                <w:lang w:val="en-US"/>
              </w:rPr>
              <w:t>1.1.3</w:t>
            </w:r>
          </w:p>
        </w:tc>
        <w:tc>
          <w:tcPr>
            <w:tcW w:w="3860" w:type="dxa"/>
            <w:gridSpan w:val="2"/>
            <w:shd w:val="clear" w:color="auto" w:fill="auto"/>
            <w:vAlign w:val="center"/>
          </w:tcPr>
          <w:p w:rsidR="00080CBE" w:rsidRPr="00F405E6" w:rsidRDefault="00080CBE" w:rsidP="003B788A">
            <w:pPr>
              <w:rPr>
                <w:iCs/>
                <w:color w:val="000000"/>
                <w:lang w:val="en-US"/>
              </w:rPr>
            </w:pPr>
            <w:r w:rsidRPr="00F405E6">
              <w:rPr>
                <w:iCs/>
                <w:color w:val="000000"/>
                <w:lang w:val="en-US"/>
              </w:rPr>
              <w:t>Book value of fixed assets</w:t>
            </w:r>
          </w:p>
        </w:tc>
        <w:tc>
          <w:tcPr>
            <w:tcW w:w="1224" w:type="dxa"/>
            <w:shd w:val="clear" w:color="auto" w:fill="auto"/>
            <w:vAlign w:val="center"/>
          </w:tcPr>
          <w:p w:rsidR="00080CBE" w:rsidRPr="00F405E6" w:rsidRDefault="00080CBE" w:rsidP="003B788A">
            <w:pPr>
              <w:jc w:val="center"/>
              <w:rPr>
                <w:iCs/>
                <w:color w:val="000000"/>
                <w:lang w:val="en-US"/>
              </w:rPr>
            </w:pPr>
            <w:r w:rsidRPr="00F405E6">
              <w:rPr>
                <w:iCs/>
                <w:color w:val="000000"/>
                <w:lang w:val="en-US"/>
              </w:rPr>
              <w:t>thousand UAH</w:t>
            </w:r>
          </w:p>
        </w:tc>
        <w:tc>
          <w:tcPr>
            <w:tcW w:w="1024" w:type="dxa"/>
            <w:shd w:val="clear" w:color="auto" w:fill="auto"/>
            <w:vAlign w:val="center"/>
          </w:tcPr>
          <w:p w:rsidR="00080CBE" w:rsidRPr="00F405E6" w:rsidRDefault="00080CBE" w:rsidP="003B788A">
            <w:pPr>
              <w:jc w:val="center"/>
              <w:rPr>
                <w:iCs/>
                <w:color w:val="000000"/>
                <w:lang w:val="en-US"/>
              </w:rPr>
            </w:pPr>
            <w:r>
              <w:rPr>
                <w:iCs/>
                <w:color w:val="000000"/>
                <w:lang w:val="en-US"/>
              </w:rPr>
              <w:t>-</w:t>
            </w:r>
          </w:p>
        </w:tc>
        <w:tc>
          <w:tcPr>
            <w:tcW w:w="1025" w:type="dxa"/>
            <w:shd w:val="clear" w:color="auto" w:fill="auto"/>
            <w:vAlign w:val="center"/>
          </w:tcPr>
          <w:p w:rsidR="00080CBE" w:rsidRPr="00F405E6" w:rsidRDefault="00080CBE" w:rsidP="003B788A">
            <w:pPr>
              <w:jc w:val="center"/>
              <w:rPr>
                <w:iCs/>
                <w:color w:val="000000"/>
                <w:lang w:val="en-US"/>
              </w:rPr>
            </w:pPr>
            <w:r>
              <w:rPr>
                <w:iCs/>
                <w:color w:val="000000"/>
                <w:lang w:val="en-US"/>
              </w:rPr>
              <w:t>-</w:t>
            </w:r>
          </w:p>
        </w:tc>
        <w:tc>
          <w:tcPr>
            <w:tcW w:w="1024" w:type="dxa"/>
            <w:shd w:val="clear" w:color="auto" w:fill="auto"/>
            <w:vAlign w:val="center"/>
          </w:tcPr>
          <w:p w:rsidR="00080CBE" w:rsidRPr="00F405E6" w:rsidRDefault="00080CBE" w:rsidP="003B788A">
            <w:pPr>
              <w:jc w:val="center"/>
              <w:rPr>
                <w:iCs/>
                <w:color w:val="000000"/>
                <w:lang w:val="en-US"/>
              </w:rPr>
            </w:pPr>
            <w:r>
              <w:rPr>
                <w:iCs/>
                <w:color w:val="000000"/>
                <w:lang w:val="en-US"/>
              </w:rPr>
              <w:t>-</w:t>
            </w:r>
          </w:p>
        </w:tc>
        <w:tc>
          <w:tcPr>
            <w:tcW w:w="1025" w:type="dxa"/>
            <w:vAlign w:val="center"/>
          </w:tcPr>
          <w:p w:rsidR="00080CBE" w:rsidRPr="00F405E6" w:rsidRDefault="00080CBE" w:rsidP="00376570">
            <w:pPr>
              <w:jc w:val="center"/>
              <w:rPr>
                <w:iCs/>
                <w:color w:val="000000"/>
                <w:lang w:val="en-US"/>
              </w:rPr>
            </w:pPr>
            <w:r>
              <w:rPr>
                <w:iCs/>
                <w:color w:val="000000"/>
                <w:lang w:val="en-US"/>
              </w:rPr>
              <w:t>-</w:t>
            </w:r>
          </w:p>
        </w:tc>
      </w:tr>
      <w:tr w:rsidR="00080CBE" w:rsidRPr="007F7A70" w:rsidTr="00DF53A5">
        <w:trPr>
          <w:jc w:val="center"/>
        </w:trPr>
        <w:tc>
          <w:tcPr>
            <w:tcW w:w="795" w:type="dxa"/>
            <w:shd w:val="clear" w:color="auto" w:fill="auto"/>
            <w:vAlign w:val="center"/>
          </w:tcPr>
          <w:p w:rsidR="00080CBE" w:rsidRPr="007F7A70" w:rsidRDefault="00080CBE" w:rsidP="003B788A">
            <w:pPr>
              <w:jc w:val="center"/>
              <w:rPr>
                <w:iCs/>
                <w:color w:val="000000"/>
              </w:rPr>
            </w:pPr>
            <w:r w:rsidRPr="007F7A70">
              <w:rPr>
                <w:iCs/>
                <w:color w:val="000000"/>
              </w:rPr>
              <w:t>1.1.4</w:t>
            </w:r>
          </w:p>
        </w:tc>
        <w:tc>
          <w:tcPr>
            <w:tcW w:w="3860" w:type="dxa"/>
            <w:gridSpan w:val="2"/>
            <w:shd w:val="clear" w:color="auto" w:fill="auto"/>
            <w:vAlign w:val="center"/>
          </w:tcPr>
          <w:p w:rsidR="00080CBE" w:rsidRPr="0069456A" w:rsidRDefault="00080CBE" w:rsidP="003B788A">
            <w:pPr>
              <w:rPr>
                <w:iCs/>
                <w:color w:val="000000"/>
                <w:lang w:val="ru-RU"/>
              </w:rPr>
            </w:pPr>
            <w:r>
              <w:rPr>
                <w:iCs/>
                <w:color w:val="000000"/>
                <w:lang w:val="en-US"/>
              </w:rPr>
              <w:t>Long-term financial investments</w:t>
            </w:r>
          </w:p>
        </w:tc>
        <w:tc>
          <w:tcPr>
            <w:tcW w:w="1224" w:type="dxa"/>
            <w:shd w:val="clear" w:color="auto" w:fill="auto"/>
            <w:vAlign w:val="center"/>
          </w:tcPr>
          <w:p w:rsidR="00080CBE" w:rsidRPr="007F7A70" w:rsidRDefault="00080CBE" w:rsidP="003B788A">
            <w:pPr>
              <w:jc w:val="center"/>
              <w:rPr>
                <w:iCs/>
                <w:color w:val="000000"/>
              </w:rPr>
            </w:pPr>
            <w:r w:rsidRPr="002F5524">
              <w:rPr>
                <w:iCs/>
                <w:color w:val="000000"/>
                <w:lang w:val="en-US"/>
              </w:rPr>
              <w:t>thousand UAH</w:t>
            </w:r>
          </w:p>
        </w:tc>
        <w:tc>
          <w:tcPr>
            <w:tcW w:w="1024" w:type="dxa"/>
            <w:shd w:val="clear" w:color="auto" w:fill="auto"/>
            <w:vAlign w:val="center"/>
          </w:tcPr>
          <w:p w:rsidR="00080CBE" w:rsidRPr="00A55E2E" w:rsidRDefault="00080CBE" w:rsidP="003B788A">
            <w:pPr>
              <w:jc w:val="center"/>
              <w:rPr>
                <w:iCs/>
                <w:color w:val="000000"/>
                <w:lang w:val="en-US"/>
              </w:rPr>
            </w:pPr>
            <w:r>
              <w:rPr>
                <w:iCs/>
                <w:color w:val="000000"/>
                <w:lang w:val="en-US"/>
              </w:rPr>
              <w:t>-</w:t>
            </w:r>
          </w:p>
        </w:tc>
        <w:tc>
          <w:tcPr>
            <w:tcW w:w="1025" w:type="dxa"/>
            <w:shd w:val="clear" w:color="auto" w:fill="auto"/>
            <w:vAlign w:val="center"/>
          </w:tcPr>
          <w:p w:rsidR="00080CBE" w:rsidRPr="007F7A70" w:rsidRDefault="00080CBE" w:rsidP="003B788A">
            <w:pPr>
              <w:jc w:val="center"/>
              <w:rPr>
                <w:iCs/>
                <w:color w:val="000000"/>
                <w:lang w:val="en-US"/>
              </w:rPr>
            </w:pPr>
            <w:r>
              <w:rPr>
                <w:iCs/>
                <w:color w:val="000000"/>
                <w:lang w:val="en-US"/>
              </w:rPr>
              <w:t>-</w:t>
            </w:r>
          </w:p>
        </w:tc>
        <w:tc>
          <w:tcPr>
            <w:tcW w:w="1024" w:type="dxa"/>
            <w:shd w:val="clear" w:color="auto" w:fill="auto"/>
            <w:vAlign w:val="center"/>
          </w:tcPr>
          <w:p w:rsidR="00080CBE" w:rsidRPr="007F7A70" w:rsidRDefault="00080CBE" w:rsidP="003B788A">
            <w:pPr>
              <w:jc w:val="center"/>
              <w:rPr>
                <w:iCs/>
                <w:color w:val="000000"/>
                <w:lang w:val="en-US"/>
              </w:rPr>
            </w:pPr>
            <w:r>
              <w:rPr>
                <w:iCs/>
                <w:color w:val="000000"/>
                <w:lang w:val="en-US"/>
              </w:rPr>
              <w:t>-</w:t>
            </w:r>
          </w:p>
        </w:tc>
        <w:tc>
          <w:tcPr>
            <w:tcW w:w="1025" w:type="dxa"/>
            <w:vAlign w:val="center"/>
          </w:tcPr>
          <w:p w:rsidR="00080CBE" w:rsidRPr="007F7A70" w:rsidRDefault="00080CBE" w:rsidP="00376570">
            <w:pPr>
              <w:jc w:val="center"/>
              <w:rPr>
                <w:iCs/>
                <w:color w:val="000000"/>
                <w:lang w:val="en-US"/>
              </w:rPr>
            </w:pPr>
            <w:r>
              <w:rPr>
                <w:iCs/>
                <w:color w:val="000000"/>
                <w:lang w:val="en-US"/>
              </w:rPr>
              <w:t>-</w:t>
            </w:r>
          </w:p>
        </w:tc>
      </w:tr>
      <w:tr w:rsidR="000C7F5C" w:rsidRPr="007F7A70" w:rsidTr="00080CBE">
        <w:trPr>
          <w:jc w:val="center"/>
        </w:trPr>
        <w:tc>
          <w:tcPr>
            <w:tcW w:w="795" w:type="dxa"/>
            <w:shd w:val="clear" w:color="auto" w:fill="auto"/>
            <w:vAlign w:val="center"/>
          </w:tcPr>
          <w:p w:rsidR="000C7F5C" w:rsidRPr="007F7A70" w:rsidRDefault="000C7F5C" w:rsidP="003B788A">
            <w:pPr>
              <w:jc w:val="center"/>
              <w:rPr>
                <w:b/>
                <w:iCs/>
                <w:color w:val="000000"/>
              </w:rPr>
            </w:pPr>
            <w:r w:rsidRPr="007F7A70">
              <w:rPr>
                <w:b/>
                <w:iCs/>
                <w:color w:val="000000"/>
              </w:rPr>
              <w:lastRenderedPageBreak/>
              <w:t>1.2</w:t>
            </w:r>
          </w:p>
        </w:tc>
        <w:tc>
          <w:tcPr>
            <w:tcW w:w="3860" w:type="dxa"/>
            <w:gridSpan w:val="2"/>
            <w:shd w:val="clear" w:color="auto" w:fill="auto"/>
            <w:vAlign w:val="center"/>
          </w:tcPr>
          <w:p w:rsidR="000C7F5C" w:rsidRPr="0069456A" w:rsidRDefault="000C7F5C" w:rsidP="003B788A">
            <w:pPr>
              <w:rPr>
                <w:b/>
                <w:iCs/>
                <w:color w:val="000000"/>
                <w:lang w:val="en-US"/>
              </w:rPr>
            </w:pPr>
            <w:r>
              <w:rPr>
                <w:b/>
                <w:iCs/>
                <w:color w:val="000000"/>
                <w:lang w:val="en-US"/>
              </w:rPr>
              <w:t>Current assets</w:t>
            </w:r>
          </w:p>
        </w:tc>
        <w:tc>
          <w:tcPr>
            <w:tcW w:w="1224" w:type="dxa"/>
            <w:shd w:val="clear" w:color="auto" w:fill="auto"/>
            <w:vAlign w:val="center"/>
          </w:tcPr>
          <w:p w:rsidR="000C7F5C" w:rsidRPr="007F7A70" w:rsidRDefault="000C7F5C" w:rsidP="003B788A">
            <w:pPr>
              <w:jc w:val="center"/>
              <w:rPr>
                <w:iCs/>
                <w:color w:val="000000"/>
              </w:rPr>
            </w:pPr>
            <w:proofErr w:type="gramStart"/>
            <w:r w:rsidRPr="002F5524">
              <w:rPr>
                <w:iCs/>
                <w:color w:val="000000"/>
                <w:lang w:val="en-US"/>
              </w:rPr>
              <w:t>thousand</w:t>
            </w:r>
            <w:proofErr w:type="gramEnd"/>
            <w:r w:rsidRPr="002F5524">
              <w:rPr>
                <w:iCs/>
                <w:color w:val="000000"/>
                <w:lang w:val="en-US"/>
              </w:rPr>
              <w:t xml:space="preserve"> UAH</w:t>
            </w:r>
            <w:r w:rsidRPr="007F7A70">
              <w:rPr>
                <w:iCs/>
                <w:color w:val="000000"/>
              </w:rPr>
              <w:t>.</w:t>
            </w:r>
          </w:p>
        </w:tc>
        <w:tc>
          <w:tcPr>
            <w:tcW w:w="1024" w:type="dxa"/>
            <w:shd w:val="clear" w:color="auto" w:fill="auto"/>
            <w:vAlign w:val="center"/>
          </w:tcPr>
          <w:p w:rsidR="000C7F5C" w:rsidRPr="00570507" w:rsidRDefault="000C7F5C" w:rsidP="003B788A">
            <w:pPr>
              <w:jc w:val="center"/>
              <w:rPr>
                <w:b/>
                <w:iCs/>
                <w:color w:val="000000"/>
                <w:lang w:val="en-US"/>
              </w:rPr>
            </w:pPr>
            <w:r>
              <w:rPr>
                <w:b/>
                <w:iCs/>
                <w:color w:val="000000"/>
                <w:lang w:val="en-US"/>
              </w:rPr>
              <w:t>43</w:t>
            </w:r>
          </w:p>
        </w:tc>
        <w:tc>
          <w:tcPr>
            <w:tcW w:w="1025" w:type="dxa"/>
            <w:shd w:val="clear" w:color="auto" w:fill="auto"/>
            <w:vAlign w:val="center"/>
          </w:tcPr>
          <w:p w:rsidR="000C7F5C" w:rsidRPr="00570507" w:rsidRDefault="000C7F5C" w:rsidP="003B788A">
            <w:pPr>
              <w:jc w:val="center"/>
              <w:rPr>
                <w:b/>
                <w:iCs/>
                <w:color w:val="000000"/>
                <w:lang w:val="en-US"/>
              </w:rPr>
            </w:pPr>
            <w:r>
              <w:rPr>
                <w:b/>
                <w:iCs/>
                <w:color w:val="000000"/>
                <w:lang w:val="en-US"/>
              </w:rPr>
              <w:t>70</w:t>
            </w:r>
          </w:p>
        </w:tc>
        <w:tc>
          <w:tcPr>
            <w:tcW w:w="1024" w:type="dxa"/>
            <w:shd w:val="clear" w:color="auto" w:fill="auto"/>
            <w:vAlign w:val="center"/>
          </w:tcPr>
          <w:p w:rsidR="000C7F5C" w:rsidRPr="00570507" w:rsidRDefault="000C7F5C" w:rsidP="003B788A">
            <w:pPr>
              <w:jc w:val="center"/>
              <w:rPr>
                <w:b/>
                <w:iCs/>
                <w:color w:val="000000"/>
                <w:lang w:val="en-US"/>
              </w:rPr>
            </w:pPr>
            <w:r>
              <w:rPr>
                <w:b/>
                <w:iCs/>
                <w:color w:val="000000"/>
                <w:lang w:val="en-US"/>
              </w:rPr>
              <w:t>52.3</w:t>
            </w:r>
          </w:p>
        </w:tc>
        <w:tc>
          <w:tcPr>
            <w:tcW w:w="1025" w:type="dxa"/>
            <w:vAlign w:val="center"/>
          </w:tcPr>
          <w:p w:rsidR="000C7F5C" w:rsidRDefault="00080CBE" w:rsidP="00080CBE">
            <w:pPr>
              <w:jc w:val="center"/>
              <w:rPr>
                <w:b/>
                <w:iCs/>
                <w:color w:val="000000"/>
                <w:lang w:val="en-US"/>
              </w:rPr>
            </w:pPr>
            <w:r w:rsidRPr="00080CBE">
              <w:rPr>
                <w:b/>
                <w:iCs/>
                <w:color w:val="000000"/>
                <w:lang w:val="en-US"/>
              </w:rPr>
              <w:t>40.1</w:t>
            </w:r>
          </w:p>
        </w:tc>
      </w:tr>
      <w:tr w:rsidR="00080CBE" w:rsidRPr="007F7A70" w:rsidTr="00EF6F02">
        <w:trPr>
          <w:jc w:val="center"/>
        </w:trPr>
        <w:tc>
          <w:tcPr>
            <w:tcW w:w="795" w:type="dxa"/>
            <w:shd w:val="clear" w:color="auto" w:fill="auto"/>
            <w:vAlign w:val="center"/>
          </w:tcPr>
          <w:p w:rsidR="00080CBE" w:rsidRPr="007F7A70" w:rsidRDefault="00080CBE" w:rsidP="003B788A">
            <w:pPr>
              <w:jc w:val="center"/>
              <w:rPr>
                <w:iCs/>
                <w:color w:val="000000"/>
              </w:rPr>
            </w:pPr>
            <w:r w:rsidRPr="007F7A70">
              <w:rPr>
                <w:iCs/>
                <w:color w:val="000000"/>
              </w:rPr>
              <w:t>1.2.1</w:t>
            </w:r>
          </w:p>
        </w:tc>
        <w:tc>
          <w:tcPr>
            <w:tcW w:w="3860" w:type="dxa"/>
            <w:gridSpan w:val="2"/>
            <w:shd w:val="clear" w:color="auto" w:fill="auto"/>
            <w:vAlign w:val="center"/>
          </w:tcPr>
          <w:p w:rsidR="00080CBE" w:rsidRPr="00FF01D4" w:rsidRDefault="00080CBE" w:rsidP="003B788A">
            <w:pPr>
              <w:rPr>
                <w:b/>
                <w:iCs/>
                <w:color w:val="000000"/>
                <w:lang w:val="en-US"/>
              </w:rPr>
            </w:pPr>
            <w:r>
              <w:rPr>
                <w:iCs/>
                <w:color w:val="000000"/>
                <w:lang w:val="en-US"/>
              </w:rPr>
              <w:t>inventories</w:t>
            </w:r>
          </w:p>
        </w:tc>
        <w:tc>
          <w:tcPr>
            <w:tcW w:w="1224" w:type="dxa"/>
            <w:shd w:val="clear" w:color="auto" w:fill="auto"/>
            <w:vAlign w:val="center"/>
          </w:tcPr>
          <w:p w:rsidR="00080CBE" w:rsidRPr="007F7A70" w:rsidRDefault="00080CBE" w:rsidP="003B788A">
            <w:pPr>
              <w:jc w:val="center"/>
              <w:rPr>
                <w:iCs/>
                <w:color w:val="000000"/>
              </w:rPr>
            </w:pPr>
            <w:r w:rsidRPr="002F5524">
              <w:rPr>
                <w:iCs/>
                <w:color w:val="000000"/>
                <w:lang w:val="en-US"/>
              </w:rPr>
              <w:t>thousand UAH</w:t>
            </w:r>
          </w:p>
        </w:tc>
        <w:tc>
          <w:tcPr>
            <w:tcW w:w="1024" w:type="dxa"/>
            <w:shd w:val="clear" w:color="auto" w:fill="auto"/>
            <w:vAlign w:val="center"/>
          </w:tcPr>
          <w:p w:rsidR="00080CBE" w:rsidRPr="00570507" w:rsidRDefault="00080CBE" w:rsidP="003B788A">
            <w:pPr>
              <w:jc w:val="center"/>
              <w:rPr>
                <w:iCs/>
                <w:highlight w:val="yellow"/>
                <w:lang w:val="en-US"/>
              </w:rPr>
            </w:pPr>
            <w:r>
              <w:rPr>
                <w:iCs/>
                <w:lang w:val="en-US"/>
              </w:rPr>
              <w:t>-</w:t>
            </w:r>
          </w:p>
        </w:tc>
        <w:tc>
          <w:tcPr>
            <w:tcW w:w="1025" w:type="dxa"/>
            <w:shd w:val="clear" w:color="auto" w:fill="auto"/>
            <w:vAlign w:val="center"/>
          </w:tcPr>
          <w:p w:rsidR="00080CBE" w:rsidRPr="00570507" w:rsidRDefault="00080CBE" w:rsidP="003B788A">
            <w:pPr>
              <w:jc w:val="center"/>
              <w:rPr>
                <w:iCs/>
                <w:color w:val="000000"/>
                <w:lang w:val="en-US"/>
              </w:rPr>
            </w:pPr>
            <w:r>
              <w:rPr>
                <w:iCs/>
                <w:color w:val="000000"/>
                <w:lang w:val="en-US"/>
              </w:rPr>
              <w:t>-</w:t>
            </w:r>
          </w:p>
        </w:tc>
        <w:tc>
          <w:tcPr>
            <w:tcW w:w="1024" w:type="dxa"/>
            <w:shd w:val="clear" w:color="auto" w:fill="auto"/>
            <w:vAlign w:val="center"/>
          </w:tcPr>
          <w:p w:rsidR="00080CBE" w:rsidRPr="00570507" w:rsidRDefault="00080CBE" w:rsidP="003B788A">
            <w:pPr>
              <w:jc w:val="center"/>
              <w:rPr>
                <w:iCs/>
                <w:color w:val="000000"/>
                <w:lang w:val="en-US"/>
              </w:rPr>
            </w:pPr>
            <w:r>
              <w:rPr>
                <w:iCs/>
                <w:color w:val="000000"/>
                <w:lang w:val="en-US"/>
              </w:rPr>
              <w:t>-</w:t>
            </w:r>
          </w:p>
        </w:tc>
        <w:tc>
          <w:tcPr>
            <w:tcW w:w="1025" w:type="dxa"/>
            <w:vAlign w:val="center"/>
          </w:tcPr>
          <w:p w:rsidR="00080CBE" w:rsidRPr="007F7A70" w:rsidRDefault="00080CBE" w:rsidP="00376570">
            <w:pPr>
              <w:jc w:val="center"/>
              <w:rPr>
                <w:iCs/>
                <w:color w:val="000000"/>
                <w:lang w:val="en-US"/>
              </w:rPr>
            </w:pPr>
            <w:r>
              <w:rPr>
                <w:iCs/>
                <w:color w:val="000000"/>
                <w:lang w:val="en-US"/>
              </w:rPr>
              <w:t>-</w:t>
            </w:r>
          </w:p>
        </w:tc>
      </w:tr>
      <w:tr w:rsidR="00080CBE" w:rsidRPr="007F7A70" w:rsidTr="000C7F5C">
        <w:trPr>
          <w:jc w:val="center"/>
        </w:trPr>
        <w:tc>
          <w:tcPr>
            <w:tcW w:w="795" w:type="dxa"/>
            <w:shd w:val="clear" w:color="auto" w:fill="auto"/>
            <w:vAlign w:val="center"/>
          </w:tcPr>
          <w:p w:rsidR="00080CBE" w:rsidRPr="007F7A70" w:rsidRDefault="00080CBE" w:rsidP="003B788A">
            <w:pPr>
              <w:jc w:val="center"/>
              <w:rPr>
                <w:iCs/>
                <w:color w:val="000000"/>
              </w:rPr>
            </w:pPr>
            <w:r w:rsidRPr="007F7A70">
              <w:rPr>
                <w:iCs/>
                <w:color w:val="000000"/>
              </w:rPr>
              <w:t>1.2.2</w:t>
            </w:r>
          </w:p>
        </w:tc>
        <w:tc>
          <w:tcPr>
            <w:tcW w:w="3860" w:type="dxa"/>
            <w:gridSpan w:val="2"/>
            <w:shd w:val="clear" w:color="auto" w:fill="auto"/>
            <w:vAlign w:val="center"/>
          </w:tcPr>
          <w:p w:rsidR="00080CBE" w:rsidRPr="001C39FA" w:rsidRDefault="00080CBE" w:rsidP="003B788A">
            <w:pPr>
              <w:rPr>
                <w:iCs/>
                <w:color w:val="000000"/>
                <w:lang w:val="en-US"/>
              </w:rPr>
            </w:pPr>
            <w:r w:rsidRPr="001C39FA">
              <w:rPr>
                <w:iCs/>
                <w:color w:val="000000"/>
                <w:lang w:val="en-US"/>
              </w:rPr>
              <w:t xml:space="preserve">total accounts receivable </w:t>
            </w:r>
          </w:p>
          <w:p w:rsidR="00080CBE" w:rsidRPr="001C39FA" w:rsidRDefault="00080CBE" w:rsidP="006530BF">
            <w:pPr>
              <w:rPr>
                <w:b/>
                <w:iCs/>
                <w:color w:val="000000"/>
                <w:lang w:val="en-US"/>
              </w:rPr>
            </w:pPr>
            <w:r w:rsidRPr="001C39FA">
              <w:rPr>
                <w:b/>
                <w:iCs/>
                <w:color w:val="000000"/>
                <w:lang w:val="en-US"/>
              </w:rPr>
              <w:t>(Form № 1, lines 1125+1130+1135+1140+1145+1155)</w:t>
            </w:r>
          </w:p>
        </w:tc>
        <w:tc>
          <w:tcPr>
            <w:tcW w:w="1224" w:type="dxa"/>
            <w:shd w:val="clear" w:color="auto" w:fill="auto"/>
            <w:vAlign w:val="center"/>
          </w:tcPr>
          <w:p w:rsidR="00080CBE" w:rsidRPr="007F7A70" w:rsidRDefault="00080CBE" w:rsidP="003B788A">
            <w:pPr>
              <w:jc w:val="center"/>
              <w:rPr>
                <w:b/>
                <w:iCs/>
                <w:color w:val="000000"/>
              </w:rPr>
            </w:pPr>
            <w:r w:rsidRPr="002F5524">
              <w:rPr>
                <w:iCs/>
                <w:color w:val="000000"/>
                <w:lang w:val="en-US"/>
              </w:rPr>
              <w:t>thousand UAH</w:t>
            </w:r>
          </w:p>
        </w:tc>
        <w:tc>
          <w:tcPr>
            <w:tcW w:w="1024" w:type="dxa"/>
            <w:shd w:val="clear" w:color="auto" w:fill="auto"/>
            <w:vAlign w:val="center"/>
          </w:tcPr>
          <w:p w:rsidR="00080CBE" w:rsidRPr="00C50269" w:rsidRDefault="00080CBE" w:rsidP="003B788A">
            <w:pPr>
              <w:jc w:val="center"/>
              <w:rPr>
                <w:iCs/>
                <w:color w:val="000000"/>
                <w:lang w:val="en-US"/>
              </w:rPr>
            </w:pPr>
            <w:r>
              <w:rPr>
                <w:iCs/>
                <w:color w:val="000000"/>
                <w:lang w:val="en-US"/>
              </w:rPr>
              <w:t>19</w:t>
            </w:r>
          </w:p>
        </w:tc>
        <w:tc>
          <w:tcPr>
            <w:tcW w:w="1025" w:type="dxa"/>
            <w:shd w:val="clear" w:color="auto" w:fill="auto"/>
            <w:vAlign w:val="center"/>
          </w:tcPr>
          <w:p w:rsidR="00080CBE" w:rsidRPr="00C50269" w:rsidRDefault="00080CBE" w:rsidP="003B788A">
            <w:pPr>
              <w:jc w:val="center"/>
              <w:rPr>
                <w:iCs/>
                <w:color w:val="000000"/>
                <w:lang w:val="en-US"/>
              </w:rPr>
            </w:pPr>
            <w:r>
              <w:rPr>
                <w:iCs/>
                <w:color w:val="000000"/>
                <w:lang w:val="en-US"/>
              </w:rPr>
              <w:t>18</w:t>
            </w:r>
          </w:p>
        </w:tc>
        <w:tc>
          <w:tcPr>
            <w:tcW w:w="1024" w:type="dxa"/>
            <w:shd w:val="clear" w:color="auto" w:fill="auto"/>
            <w:vAlign w:val="center"/>
          </w:tcPr>
          <w:p w:rsidR="00080CBE" w:rsidRPr="00C50269" w:rsidRDefault="00080CBE" w:rsidP="003B788A">
            <w:pPr>
              <w:jc w:val="center"/>
              <w:rPr>
                <w:iCs/>
                <w:color w:val="000000"/>
                <w:lang w:val="en-US"/>
              </w:rPr>
            </w:pPr>
            <w:r>
              <w:rPr>
                <w:iCs/>
                <w:color w:val="000000"/>
                <w:lang w:val="en-US"/>
              </w:rPr>
              <w:t>22.8</w:t>
            </w:r>
          </w:p>
        </w:tc>
        <w:tc>
          <w:tcPr>
            <w:tcW w:w="1025" w:type="dxa"/>
          </w:tcPr>
          <w:p w:rsidR="00080CBE" w:rsidRDefault="00080CBE" w:rsidP="003B788A">
            <w:pPr>
              <w:jc w:val="center"/>
              <w:rPr>
                <w:iCs/>
                <w:color w:val="000000"/>
                <w:lang w:val="en-US"/>
              </w:rPr>
            </w:pPr>
          </w:p>
          <w:p w:rsidR="00AF5BB7" w:rsidRDefault="00AF5BB7" w:rsidP="003B788A">
            <w:pPr>
              <w:jc w:val="center"/>
              <w:rPr>
                <w:iCs/>
                <w:color w:val="000000"/>
                <w:lang w:val="en-US"/>
              </w:rPr>
            </w:pPr>
            <w:r>
              <w:rPr>
                <w:iCs/>
                <w:color w:val="000000"/>
                <w:lang w:val="en-US"/>
              </w:rPr>
              <w:t>28.2</w:t>
            </w:r>
          </w:p>
        </w:tc>
      </w:tr>
      <w:tr w:rsidR="00080CBE" w:rsidRPr="007F7A70" w:rsidTr="00947CF4">
        <w:trPr>
          <w:jc w:val="center"/>
        </w:trPr>
        <w:tc>
          <w:tcPr>
            <w:tcW w:w="795" w:type="dxa"/>
            <w:shd w:val="clear" w:color="auto" w:fill="auto"/>
            <w:vAlign w:val="center"/>
          </w:tcPr>
          <w:p w:rsidR="00080CBE" w:rsidRPr="007F7A70" w:rsidRDefault="00080CBE" w:rsidP="003B788A">
            <w:pPr>
              <w:jc w:val="center"/>
              <w:rPr>
                <w:iCs/>
                <w:color w:val="000000"/>
              </w:rPr>
            </w:pPr>
            <w:r w:rsidRPr="007F7A70">
              <w:rPr>
                <w:iCs/>
                <w:color w:val="000000"/>
              </w:rPr>
              <w:t>1.2.3</w:t>
            </w:r>
          </w:p>
        </w:tc>
        <w:tc>
          <w:tcPr>
            <w:tcW w:w="3860" w:type="dxa"/>
            <w:gridSpan w:val="2"/>
            <w:shd w:val="clear" w:color="auto" w:fill="auto"/>
            <w:vAlign w:val="center"/>
          </w:tcPr>
          <w:p w:rsidR="00080CBE" w:rsidRPr="00B279A4" w:rsidRDefault="00080CBE" w:rsidP="003B788A">
            <w:pPr>
              <w:rPr>
                <w:iCs/>
                <w:color w:val="000000"/>
                <w:lang w:val="en-US"/>
              </w:rPr>
            </w:pPr>
            <w:r>
              <w:rPr>
                <w:iCs/>
                <w:color w:val="000000"/>
                <w:lang w:val="en-US"/>
              </w:rPr>
              <w:t>Cash</w:t>
            </w:r>
          </w:p>
          <w:p w:rsidR="00080CBE" w:rsidRPr="007F7A70" w:rsidRDefault="00080CBE" w:rsidP="00B279A4">
            <w:pPr>
              <w:rPr>
                <w:b/>
                <w:iCs/>
                <w:color w:val="000000"/>
              </w:rPr>
            </w:pPr>
            <w:r w:rsidRPr="007F7A70">
              <w:rPr>
                <w:iCs/>
                <w:color w:val="000000"/>
              </w:rPr>
              <w:t>(</w:t>
            </w:r>
            <w:r>
              <w:rPr>
                <w:iCs/>
                <w:color w:val="000000"/>
                <w:lang w:val="en-US"/>
              </w:rPr>
              <w:t>Form</w:t>
            </w:r>
            <w:r w:rsidRPr="007F7A70">
              <w:rPr>
                <w:iCs/>
                <w:color w:val="000000"/>
              </w:rPr>
              <w:t xml:space="preserve"> № 1, </w:t>
            </w:r>
            <w:r>
              <w:rPr>
                <w:iCs/>
                <w:color w:val="000000"/>
                <w:lang w:val="en-US"/>
              </w:rPr>
              <w:t>line</w:t>
            </w:r>
            <w:r w:rsidRPr="007F7A70">
              <w:rPr>
                <w:iCs/>
                <w:color w:val="000000"/>
              </w:rPr>
              <w:t xml:space="preserve"> 1165)</w:t>
            </w:r>
          </w:p>
        </w:tc>
        <w:tc>
          <w:tcPr>
            <w:tcW w:w="1224" w:type="dxa"/>
            <w:shd w:val="clear" w:color="auto" w:fill="auto"/>
            <w:vAlign w:val="center"/>
          </w:tcPr>
          <w:p w:rsidR="00080CBE" w:rsidRPr="007F7A70" w:rsidRDefault="00080CBE" w:rsidP="003B788A">
            <w:pPr>
              <w:jc w:val="center"/>
              <w:rPr>
                <w:iCs/>
                <w:color w:val="000000"/>
              </w:rPr>
            </w:pPr>
            <w:r w:rsidRPr="002F5524">
              <w:rPr>
                <w:iCs/>
                <w:color w:val="000000"/>
                <w:lang w:val="en-US"/>
              </w:rPr>
              <w:t>thousand UAH</w:t>
            </w:r>
          </w:p>
        </w:tc>
        <w:tc>
          <w:tcPr>
            <w:tcW w:w="1024" w:type="dxa"/>
            <w:shd w:val="clear" w:color="auto" w:fill="auto"/>
            <w:vAlign w:val="center"/>
          </w:tcPr>
          <w:p w:rsidR="00080CBE" w:rsidRPr="00E65921" w:rsidRDefault="00080CBE" w:rsidP="003B788A">
            <w:pPr>
              <w:jc w:val="center"/>
              <w:rPr>
                <w:iCs/>
                <w:color w:val="000000"/>
                <w:lang w:val="en-US"/>
              </w:rPr>
            </w:pPr>
            <w:r>
              <w:rPr>
                <w:iCs/>
                <w:color w:val="000000"/>
                <w:lang w:val="en-US"/>
              </w:rPr>
              <w:t>23</w:t>
            </w:r>
          </w:p>
        </w:tc>
        <w:tc>
          <w:tcPr>
            <w:tcW w:w="1025" w:type="dxa"/>
            <w:shd w:val="clear" w:color="auto" w:fill="auto"/>
            <w:vAlign w:val="center"/>
          </w:tcPr>
          <w:p w:rsidR="00080CBE" w:rsidRPr="00E65921" w:rsidRDefault="00080CBE" w:rsidP="003B788A">
            <w:pPr>
              <w:jc w:val="center"/>
              <w:rPr>
                <w:iCs/>
                <w:color w:val="000000"/>
                <w:lang w:val="en-US"/>
              </w:rPr>
            </w:pPr>
            <w:r>
              <w:rPr>
                <w:iCs/>
                <w:color w:val="000000"/>
                <w:lang w:val="en-US"/>
              </w:rPr>
              <w:t>51</w:t>
            </w:r>
          </w:p>
        </w:tc>
        <w:tc>
          <w:tcPr>
            <w:tcW w:w="1024" w:type="dxa"/>
            <w:shd w:val="clear" w:color="auto" w:fill="auto"/>
            <w:vAlign w:val="center"/>
          </w:tcPr>
          <w:p w:rsidR="00080CBE" w:rsidRPr="007F7A70" w:rsidRDefault="00080CBE" w:rsidP="00E65921">
            <w:pPr>
              <w:jc w:val="center"/>
              <w:rPr>
                <w:iCs/>
                <w:color w:val="000000"/>
                <w:lang w:val="ru-RU"/>
              </w:rPr>
            </w:pPr>
            <w:r>
              <w:rPr>
                <w:iCs/>
                <w:color w:val="000000"/>
                <w:lang w:val="en-US"/>
              </w:rPr>
              <w:t>19.5</w:t>
            </w:r>
          </w:p>
        </w:tc>
        <w:tc>
          <w:tcPr>
            <w:tcW w:w="1025" w:type="dxa"/>
            <w:vAlign w:val="center"/>
          </w:tcPr>
          <w:p w:rsidR="00080CBE" w:rsidRDefault="00947CF4" w:rsidP="00947CF4">
            <w:pPr>
              <w:jc w:val="center"/>
              <w:rPr>
                <w:iCs/>
                <w:color w:val="000000"/>
                <w:lang w:val="en-US"/>
              </w:rPr>
            </w:pPr>
            <w:r>
              <w:rPr>
                <w:iCs/>
                <w:color w:val="000000"/>
                <w:lang w:val="en-US"/>
              </w:rPr>
              <w:t>4.3</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b/>
                <w:iCs/>
                <w:color w:val="000000"/>
              </w:rPr>
            </w:pPr>
            <w:r w:rsidRPr="007F7A70">
              <w:rPr>
                <w:b/>
                <w:iCs/>
                <w:color w:val="000000"/>
              </w:rPr>
              <w:t>2.</w:t>
            </w:r>
          </w:p>
        </w:tc>
        <w:tc>
          <w:tcPr>
            <w:tcW w:w="3849" w:type="dxa"/>
            <w:shd w:val="clear" w:color="auto" w:fill="auto"/>
            <w:vAlign w:val="center"/>
          </w:tcPr>
          <w:p w:rsidR="00080CBE" w:rsidRPr="00E175ED" w:rsidRDefault="00080CBE" w:rsidP="003B788A">
            <w:pPr>
              <w:rPr>
                <w:b/>
                <w:iCs/>
                <w:color w:val="000000"/>
                <w:lang w:val="en-US"/>
              </w:rPr>
            </w:pPr>
            <w:r>
              <w:rPr>
                <w:b/>
                <w:iCs/>
                <w:color w:val="000000"/>
                <w:lang w:val="en-US"/>
              </w:rPr>
              <w:t>Liabilities</w:t>
            </w:r>
          </w:p>
        </w:tc>
        <w:tc>
          <w:tcPr>
            <w:tcW w:w="1224" w:type="dxa"/>
            <w:shd w:val="clear" w:color="auto" w:fill="auto"/>
            <w:vAlign w:val="center"/>
          </w:tcPr>
          <w:p w:rsidR="00080CBE" w:rsidRPr="007F7A70" w:rsidRDefault="00080CBE" w:rsidP="003B788A">
            <w:pPr>
              <w:jc w:val="center"/>
              <w:rPr>
                <w:iCs/>
                <w:color w:val="000000"/>
              </w:rPr>
            </w:pPr>
            <w:r w:rsidRPr="002F5524">
              <w:rPr>
                <w:iCs/>
                <w:color w:val="000000"/>
                <w:lang w:val="en-US"/>
              </w:rPr>
              <w:t>thousand UAH</w:t>
            </w:r>
          </w:p>
        </w:tc>
        <w:tc>
          <w:tcPr>
            <w:tcW w:w="1024" w:type="dxa"/>
            <w:shd w:val="clear" w:color="auto" w:fill="auto"/>
            <w:vAlign w:val="center"/>
          </w:tcPr>
          <w:p w:rsidR="00080CBE" w:rsidRPr="00610495" w:rsidRDefault="00080CBE" w:rsidP="003B788A">
            <w:pPr>
              <w:jc w:val="center"/>
              <w:rPr>
                <w:iCs/>
                <w:color w:val="000000"/>
                <w:lang w:val="en-US"/>
              </w:rPr>
            </w:pPr>
            <w:r w:rsidRPr="00610495">
              <w:rPr>
                <w:iCs/>
                <w:color w:val="000000"/>
                <w:lang w:val="en-US"/>
              </w:rPr>
              <w:t>43</w:t>
            </w:r>
          </w:p>
        </w:tc>
        <w:tc>
          <w:tcPr>
            <w:tcW w:w="1025" w:type="dxa"/>
            <w:shd w:val="clear" w:color="auto" w:fill="auto"/>
            <w:vAlign w:val="center"/>
          </w:tcPr>
          <w:p w:rsidR="00080CBE" w:rsidRPr="00610495" w:rsidRDefault="00080CBE" w:rsidP="003B788A">
            <w:pPr>
              <w:jc w:val="center"/>
              <w:rPr>
                <w:iCs/>
                <w:color w:val="000000"/>
                <w:lang w:val="en-US"/>
              </w:rPr>
            </w:pPr>
            <w:r>
              <w:rPr>
                <w:iCs/>
                <w:color w:val="000000"/>
                <w:lang w:val="en-US"/>
              </w:rPr>
              <w:t>70</w:t>
            </w:r>
          </w:p>
        </w:tc>
        <w:tc>
          <w:tcPr>
            <w:tcW w:w="1024" w:type="dxa"/>
            <w:shd w:val="clear" w:color="auto" w:fill="auto"/>
            <w:vAlign w:val="center"/>
          </w:tcPr>
          <w:p w:rsidR="00080CBE" w:rsidRPr="00610495" w:rsidRDefault="00080CBE" w:rsidP="003B788A">
            <w:pPr>
              <w:jc w:val="center"/>
              <w:rPr>
                <w:iCs/>
                <w:color w:val="000000"/>
                <w:lang w:val="en-US"/>
              </w:rPr>
            </w:pPr>
            <w:r>
              <w:rPr>
                <w:iCs/>
                <w:color w:val="000000"/>
                <w:lang w:val="en-US"/>
              </w:rPr>
              <w:t>52.3</w:t>
            </w:r>
          </w:p>
        </w:tc>
        <w:tc>
          <w:tcPr>
            <w:tcW w:w="1025" w:type="dxa"/>
            <w:vAlign w:val="center"/>
          </w:tcPr>
          <w:p w:rsidR="00080CBE" w:rsidRDefault="00947CF4" w:rsidP="00947CF4">
            <w:pPr>
              <w:jc w:val="center"/>
              <w:rPr>
                <w:iCs/>
                <w:color w:val="000000"/>
                <w:lang w:val="en-US"/>
              </w:rPr>
            </w:pPr>
            <w:r>
              <w:rPr>
                <w:iCs/>
                <w:color w:val="000000"/>
                <w:lang w:val="en-US"/>
              </w:rPr>
              <w:t>40.1</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b/>
                <w:iCs/>
                <w:color w:val="000000"/>
              </w:rPr>
            </w:pPr>
            <w:r w:rsidRPr="007F7A70">
              <w:rPr>
                <w:b/>
                <w:iCs/>
                <w:color w:val="000000"/>
              </w:rPr>
              <w:t>2.1</w:t>
            </w:r>
          </w:p>
        </w:tc>
        <w:tc>
          <w:tcPr>
            <w:tcW w:w="3849" w:type="dxa"/>
            <w:shd w:val="clear" w:color="auto" w:fill="auto"/>
            <w:vAlign w:val="center"/>
          </w:tcPr>
          <w:p w:rsidR="00080CBE" w:rsidRPr="00467104" w:rsidRDefault="00080CBE" w:rsidP="003B788A">
            <w:pPr>
              <w:rPr>
                <w:iCs/>
                <w:color w:val="000000"/>
                <w:lang w:val="en-US"/>
              </w:rPr>
            </w:pPr>
            <w:r>
              <w:rPr>
                <w:iCs/>
                <w:color w:val="000000"/>
                <w:lang w:val="en-US"/>
              </w:rPr>
              <w:t>Equity capital</w:t>
            </w:r>
          </w:p>
          <w:p w:rsidR="00080CBE" w:rsidRPr="007F7A70" w:rsidRDefault="00080CBE" w:rsidP="00467104">
            <w:pPr>
              <w:rPr>
                <w:iCs/>
                <w:color w:val="000000"/>
              </w:rPr>
            </w:pPr>
            <w:r w:rsidRPr="007F7A70">
              <w:rPr>
                <w:iCs/>
                <w:color w:val="000000"/>
              </w:rPr>
              <w:t>(</w:t>
            </w:r>
            <w:r>
              <w:rPr>
                <w:iCs/>
                <w:color w:val="000000"/>
                <w:lang w:val="en-US"/>
              </w:rPr>
              <w:t>Form</w:t>
            </w:r>
            <w:r w:rsidRPr="007F7A70">
              <w:rPr>
                <w:iCs/>
                <w:color w:val="000000"/>
              </w:rPr>
              <w:t xml:space="preserve"> № 1, </w:t>
            </w:r>
            <w:r>
              <w:rPr>
                <w:iCs/>
                <w:color w:val="000000"/>
                <w:lang w:val="en-US"/>
              </w:rPr>
              <w:t>line</w:t>
            </w:r>
            <w:r w:rsidRPr="007F7A70">
              <w:rPr>
                <w:iCs/>
                <w:color w:val="000000"/>
              </w:rPr>
              <w:t xml:space="preserve"> 1495)</w:t>
            </w:r>
          </w:p>
        </w:tc>
        <w:tc>
          <w:tcPr>
            <w:tcW w:w="1224" w:type="dxa"/>
            <w:shd w:val="clear" w:color="auto" w:fill="auto"/>
            <w:vAlign w:val="center"/>
          </w:tcPr>
          <w:p w:rsidR="00080CBE" w:rsidRPr="007F7A70" w:rsidRDefault="00080CBE" w:rsidP="003B788A">
            <w:pPr>
              <w:jc w:val="center"/>
              <w:rPr>
                <w:iCs/>
                <w:color w:val="000000"/>
              </w:rPr>
            </w:pPr>
            <w:r w:rsidRPr="002F5524">
              <w:rPr>
                <w:iCs/>
                <w:color w:val="000000"/>
                <w:lang w:val="en-US"/>
              </w:rPr>
              <w:t>thousand UAH</w:t>
            </w:r>
          </w:p>
        </w:tc>
        <w:tc>
          <w:tcPr>
            <w:tcW w:w="1024" w:type="dxa"/>
            <w:shd w:val="clear" w:color="auto" w:fill="auto"/>
            <w:vAlign w:val="center"/>
          </w:tcPr>
          <w:p w:rsidR="00080CBE" w:rsidRPr="00610495" w:rsidRDefault="00080CBE" w:rsidP="003B788A">
            <w:pPr>
              <w:jc w:val="center"/>
              <w:rPr>
                <w:iCs/>
                <w:color w:val="000000"/>
                <w:lang w:val="en-US"/>
              </w:rPr>
            </w:pPr>
            <w:r>
              <w:rPr>
                <w:iCs/>
                <w:color w:val="000000"/>
                <w:lang w:val="en-US"/>
              </w:rPr>
              <w:t>-1</w:t>
            </w:r>
          </w:p>
        </w:tc>
        <w:tc>
          <w:tcPr>
            <w:tcW w:w="1025" w:type="dxa"/>
            <w:shd w:val="clear" w:color="auto" w:fill="auto"/>
            <w:vAlign w:val="center"/>
          </w:tcPr>
          <w:p w:rsidR="00080CBE" w:rsidRPr="00610495" w:rsidRDefault="00080CBE" w:rsidP="003B788A">
            <w:pPr>
              <w:jc w:val="center"/>
              <w:rPr>
                <w:iCs/>
                <w:color w:val="000000"/>
                <w:lang w:val="en-US"/>
              </w:rPr>
            </w:pPr>
            <w:r w:rsidRPr="00610495">
              <w:rPr>
                <w:iCs/>
                <w:color w:val="000000"/>
                <w:lang w:val="en-US"/>
              </w:rPr>
              <w:t>0</w:t>
            </w:r>
          </w:p>
        </w:tc>
        <w:tc>
          <w:tcPr>
            <w:tcW w:w="1024" w:type="dxa"/>
            <w:shd w:val="clear" w:color="auto" w:fill="auto"/>
            <w:vAlign w:val="center"/>
          </w:tcPr>
          <w:p w:rsidR="00080CBE" w:rsidRPr="00610495" w:rsidRDefault="00080CBE" w:rsidP="003B788A">
            <w:pPr>
              <w:jc w:val="center"/>
              <w:rPr>
                <w:iCs/>
                <w:color w:val="000000"/>
                <w:lang w:val="en-US"/>
              </w:rPr>
            </w:pPr>
            <w:r w:rsidRPr="00610495">
              <w:rPr>
                <w:iCs/>
                <w:color w:val="000000"/>
                <w:lang w:val="en-US"/>
              </w:rPr>
              <w:t>-56.3</w:t>
            </w:r>
          </w:p>
        </w:tc>
        <w:tc>
          <w:tcPr>
            <w:tcW w:w="1025" w:type="dxa"/>
            <w:vAlign w:val="center"/>
          </w:tcPr>
          <w:p w:rsidR="00080CBE" w:rsidRPr="00610495" w:rsidRDefault="00947CF4" w:rsidP="00947CF4">
            <w:pPr>
              <w:jc w:val="center"/>
              <w:rPr>
                <w:iCs/>
                <w:color w:val="000000"/>
                <w:lang w:val="en-US"/>
              </w:rPr>
            </w:pPr>
            <w:r>
              <w:rPr>
                <w:iCs/>
                <w:color w:val="000000"/>
                <w:lang w:val="en-US"/>
              </w:rPr>
              <w:t>-96.3</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rPr>
            </w:pPr>
            <w:r w:rsidRPr="007F7A70">
              <w:rPr>
                <w:iCs/>
                <w:color w:val="000000"/>
              </w:rPr>
              <w:t>2.2</w:t>
            </w:r>
          </w:p>
        </w:tc>
        <w:tc>
          <w:tcPr>
            <w:tcW w:w="3849" w:type="dxa"/>
            <w:shd w:val="clear" w:color="auto" w:fill="auto"/>
            <w:vAlign w:val="center"/>
          </w:tcPr>
          <w:p w:rsidR="00080CBE" w:rsidRPr="003C7AAF" w:rsidRDefault="00080CBE" w:rsidP="003B788A">
            <w:pPr>
              <w:rPr>
                <w:iCs/>
                <w:color w:val="000000"/>
                <w:lang w:val="en-US"/>
              </w:rPr>
            </w:pPr>
            <w:r>
              <w:rPr>
                <w:iCs/>
                <w:color w:val="000000"/>
                <w:lang w:val="en-US"/>
              </w:rPr>
              <w:t>Long-terms liabilities</w:t>
            </w:r>
          </w:p>
          <w:p w:rsidR="00080CBE" w:rsidRPr="007F7A70" w:rsidRDefault="00080CBE" w:rsidP="003C7AAF">
            <w:pPr>
              <w:rPr>
                <w:b/>
                <w:iCs/>
                <w:color w:val="000000"/>
              </w:rPr>
            </w:pPr>
            <w:r w:rsidRPr="007F7A70">
              <w:rPr>
                <w:iCs/>
                <w:color w:val="000000"/>
              </w:rPr>
              <w:t>(</w:t>
            </w:r>
            <w:r>
              <w:rPr>
                <w:iCs/>
                <w:color w:val="000000"/>
                <w:lang w:val="en-US"/>
              </w:rPr>
              <w:t xml:space="preserve">Form </w:t>
            </w:r>
            <w:r w:rsidRPr="007F7A70">
              <w:rPr>
                <w:iCs/>
                <w:color w:val="000000"/>
              </w:rPr>
              <w:t xml:space="preserve">№ 1, </w:t>
            </w:r>
            <w:r>
              <w:rPr>
                <w:iCs/>
                <w:color w:val="000000"/>
                <w:lang w:val="en-US"/>
              </w:rPr>
              <w:t>line</w:t>
            </w:r>
            <w:r w:rsidRPr="007F7A70">
              <w:rPr>
                <w:iCs/>
                <w:color w:val="000000"/>
              </w:rPr>
              <w:t xml:space="preserve"> 1595)</w:t>
            </w:r>
          </w:p>
        </w:tc>
        <w:tc>
          <w:tcPr>
            <w:tcW w:w="1224" w:type="dxa"/>
            <w:shd w:val="clear" w:color="auto" w:fill="auto"/>
            <w:vAlign w:val="center"/>
          </w:tcPr>
          <w:p w:rsidR="00080CBE" w:rsidRPr="007F7A70" w:rsidRDefault="00080CBE" w:rsidP="003B788A">
            <w:pPr>
              <w:jc w:val="center"/>
              <w:rPr>
                <w:b/>
                <w:iCs/>
                <w:color w:val="000000"/>
              </w:rPr>
            </w:pPr>
            <w:r w:rsidRPr="00F405E6">
              <w:rPr>
                <w:b/>
                <w:iCs/>
                <w:color w:val="000000"/>
                <w:lang w:val="en-US"/>
              </w:rPr>
              <w:t>thousand UAH</w:t>
            </w:r>
          </w:p>
        </w:tc>
        <w:tc>
          <w:tcPr>
            <w:tcW w:w="1024" w:type="dxa"/>
            <w:shd w:val="clear" w:color="auto" w:fill="auto"/>
            <w:vAlign w:val="center"/>
          </w:tcPr>
          <w:p w:rsidR="00080CBE" w:rsidRPr="007F7A70" w:rsidRDefault="00080CBE" w:rsidP="003B788A">
            <w:pPr>
              <w:jc w:val="center"/>
              <w:rPr>
                <w:b/>
                <w:iCs/>
                <w:color w:val="000000"/>
                <w:lang w:val="ru-RU"/>
              </w:rPr>
            </w:pPr>
            <w:r>
              <w:rPr>
                <w:b/>
                <w:iCs/>
                <w:color w:val="000000"/>
                <w:lang w:val="ru-RU"/>
              </w:rPr>
              <w:t>-</w:t>
            </w:r>
          </w:p>
        </w:tc>
        <w:tc>
          <w:tcPr>
            <w:tcW w:w="1025" w:type="dxa"/>
            <w:shd w:val="clear" w:color="auto" w:fill="auto"/>
            <w:vAlign w:val="center"/>
          </w:tcPr>
          <w:p w:rsidR="00080CBE" w:rsidRPr="007F7A70" w:rsidRDefault="00080CBE" w:rsidP="003B788A">
            <w:pPr>
              <w:jc w:val="center"/>
              <w:rPr>
                <w:b/>
                <w:iCs/>
                <w:color w:val="000000"/>
                <w:lang w:val="ru-RU"/>
              </w:rPr>
            </w:pPr>
            <w:r>
              <w:rPr>
                <w:b/>
                <w:iCs/>
                <w:color w:val="000000"/>
                <w:lang w:val="ru-RU"/>
              </w:rPr>
              <w:t>-</w:t>
            </w:r>
          </w:p>
        </w:tc>
        <w:tc>
          <w:tcPr>
            <w:tcW w:w="1024" w:type="dxa"/>
            <w:shd w:val="clear" w:color="auto" w:fill="auto"/>
            <w:vAlign w:val="center"/>
          </w:tcPr>
          <w:p w:rsidR="00080CBE" w:rsidRPr="007F7A70" w:rsidRDefault="00080CBE" w:rsidP="003B788A">
            <w:pPr>
              <w:jc w:val="center"/>
              <w:rPr>
                <w:b/>
                <w:iCs/>
                <w:color w:val="000000"/>
                <w:lang w:val="ru-RU"/>
              </w:rPr>
            </w:pPr>
            <w:r>
              <w:rPr>
                <w:b/>
                <w:iCs/>
                <w:color w:val="000000"/>
                <w:lang w:val="ru-RU"/>
              </w:rPr>
              <w:t>-</w:t>
            </w:r>
          </w:p>
        </w:tc>
        <w:tc>
          <w:tcPr>
            <w:tcW w:w="1025" w:type="dxa"/>
            <w:vAlign w:val="center"/>
          </w:tcPr>
          <w:p w:rsidR="00080CBE" w:rsidRPr="00947CF4" w:rsidRDefault="00947CF4" w:rsidP="00947CF4">
            <w:pPr>
              <w:jc w:val="center"/>
              <w:rPr>
                <w:b/>
                <w:iCs/>
                <w:color w:val="000000"/>
                <w:lang w:val="en-US"/>
              </w:rPr>
            </w:pPr>
            <w:r>
              <w:rPr>
                <w:b/>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rPr>
            </w:pPr>
            <w:r w:rsidRPr="007F7A70">
              <w:rPr>
                <w:iCs/>
                <w:color w:val="000000"/>
              </w:rPr>
              <w:t>2.3</w:t>
            </w:r>
          </w:p>
        </w:tc>
        <w:tc>
          <w:tcPr>
            <w:tcW w:w="3849" w:type="dxa"/>
            <w:shd w:val="clear" w:color="auto" w:fill="auto"/>
            <w:vAlign w:val="center"/>
          </w:tcPr>
          <w:p w:rsidR="00080CBE" w:rsidRPr="007F7A70" w:rsidRDefault="00080CBE" w:rsidP="00E7650A">
            <w:pPr>
              <w:rPr>
                <w:iCs/>
                <w:color w:val="000000"/>
              </w:rPr>
            </w:pPr>
            <w:r>
              <w:rPr>
                <w:iCs/>
                <w:color w:val="000000"/>
                <w:lang w:val="en-US"/>
              </w:rPr>
              <w:t>Current liabilities</w:t>
            </w:r>
            <w:r w:rsidRPr="007F7A70">
              <w:rPr>
                <w:iCs/>
                <w:color w:val="000000"/>
              </w:rPr>
              <w:t xml:space="preserve">, </w:t>
            </w:r>
            <w:r>
              <w:rPr>
                <w:iCs/>
                <w:color w:val="000000"/>
                <w:lang w:val="en-US"/>
              </w:rPr>
              <w:t>including</w:t>
            </w:r>
            <w:r w:rsidRPr="007F7A70">
              <w:rPr>
                <w:iCs/>
                <w:color w:val="000000"/>
              </w:rPr>
              <w:t>:</w:t>
            </w:r>
          </w:p>
        </w:tc>
        <w:tc>
          <w:tcPr>
            <w:tcW w:w="1224" w:type="dxa"/>
            <w:shd w:val="clear" w:color="auto" w:fill="auto"/>
            <w:vAlign w:val="center"/>
          </w:tcPr>
          <w:p w:rsidR="00080CBE" w:rsidRPr="007F7A70" w:rsidRDefault="00080CBE" w:rsidP="003B788A">
            <w:pPr>
              <w:jc w:val="center"/>
              <w:rPr>
                <w:iCs/>
                <w:color w:val="000000"/>
              </w:rPr>
            </w:pPr>
            <w:proofErr w:type="gramStart"/>
            <w:r w:rsidRPr="002F5524">
              <w:rPr>
                <w:iCs/>
                <w:color w:val="000000"/>
                <w:lang w:val="en-US"/>
              </w:rPr>
              <w:t>thousand</w:t>
            </w:r>
            <w:proofErr w:type="gramEnd"/>
            <w:r w:rsidRPr="002F5524">
              <w:rPr>
                <w:iCs/>
                <w:color w:val="000000"/>
                <w:lang w:val="en-US"/>
              </w:rPr>
              <w:t xml:space="preserve"> UAH</w:t>
            </w:r>
            <w:r w:rsidRPr="007F7A70">
              <w:rPr>
                <w:b/>
                <w:iCs/>
                <w:color w:val="000000"/>
              </w:rPr>
              <w:t>.</w:t>
            </w:r>
          </w:p>
        </w:tc>
        <w:tc>
          <w:tcPr>
            <w:tcW w:w="1024" w:type="dxa"/>
            <w:shd w:val="clear" w:color="auto" w:fill="auto"/>
            <w:vAlign w:val="center"/>
          </w:tcPr>
          <w:p w:rsidR="00080CBE" w:rsidRPr="007F7A70" w:rsidRDefault="00080CBE" w:rsidP="003B788A">
            <w:pPr>
              <w:jc w:val="center"/>
              <w:rPr>
                <w:iCs/>
                <w:color w:val="000000"/>
              </w:rPr>
            </w:pPr>
            <w:r>
              <w:rPr>
                <w:iCs/>
                <w:color w:val="000000"/>
              </w:rPr>
              <w:t>-</w:t>
            </w:r>
          </w:p>
        </w:tc>
        <w:tc>
          <w:tcPr>
            <w:tcW w:w="1025" w:type="dxa"/>
            <w:shd w:val="clear" w:color="auto" w:fill="auto"/>
            <w:vAlign w:val="center"/>
          </w:tcPr>
          <w:p w:rsidR="00080CBE" w:rsidRPr="007F7A70" w:rsidRDefault="00080CBE" w:rsidP="003B788A">
            <w:pPr>
              <w:jc w:val="center"/>
              <w:rPr>
                <w:iCs/>
                <w:color w:val="000000"/>
              </w:rPr>
            </w:pPr>
            <w:r>
              <w:rPr>
                <w:iCs/>
                <w:color w:val="000000"/>
              </w:rPr>
              <w:t>-</w:t>
            </w:r>
          </w:p>
        </w:tc>
        <w:tc>
          <w:tcPr>
            <w:tcW w:w="1024" w:type="dxa"/>
            <w:shd w:val="clear" w:color="auto" w:fill="auto"/>
            <w:vAlign w:val="center"/>
          </w:tcPr>
          <w:p w:rsidR="00080CBE" w:rsidRPr="007F7A70" w:rsidRDefault="00080CBE" w:rsidP="003B788A">
            <w:pPr>
              <w:jc w:val="center"/>
              <w:rPr>
                <w:iCs/>
                <w:color w:val="000000"/>
              </w:rPr>
            </w:pPr>
            <w:r>
              <w:rPr>
                <w:iCs/>
                <w:color w:val="000000"/>
              </w:rPr>
              <w:t>-</w:t>
            </w:r>
          </w:p>
        </w:tc>
        <w:tc>
          <w:tcPr>
            <w:tcW w:w="1025" w:type="dxa"/>
            <w:vAlign w:val="center"/>
          </w:tcPr>
          <w:p w:rsidR="00080CBE" w:rsidRPr="00947CF4" w:rsidRDefault="00947CF4" w:rsidP="00947CF4">
            <w:pPr>
              <w:jc w:val="center"/>
              <w:rPr>
                <w:iCs/>
                <w:color w:val="000000"/>
                <w:lang w:val="en-US"/>
              </w:rPr>
            </w:pPr>
            <w:r>
              <w:rPr>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b/>
                <w:iCs/>
                <w:color w:val="000000"/>
              </w:rPr>
            </w:pPr>
            <w:r w:rsidRPr="007F7A70">
              <w:rPr>
                <w:b/>
                <w:iCs/>
                <w:color w:val="000000"/>
              </w:rPr>
              <w:t>2.3.1</w:t>
            </w:r>
          </w:p>
        </w:tc>
        <w:tc>
          <w:tcPr>
            <w:tcW w:w="3849" w:type="dxa"/>
            <w:shd w:val="clear" w:color="auto" w:fill="auto"/>
            <w:vAlign w:val="center"/>
          </w:tcPr>
          <w:p w:rsidR="00080CBE" w:rsidRPr="007F7A70" w:rsidRDefault="00080CBE" w:rsidP="008D5016">
            <w:pPr>
              <w:rPr>
                <w:b/>
                <w:iCs/>
                <w:color w:val="000000"/>
              </w:rPr>
            </w:pPr>
            <w:r>
              <w:rPr>
                <w:iCs/>
                <w:color w:val="000000"/>
                <w:lang w:val="en-US"/>
              </w:rPr>
              <w:t>t</w:t>
            </w:r>
            <w:r w:rsidRPr="00610495">
              <w:rPr>
                <w:iCs/>
                <w:color w:val="000000"/>
                <w:lang w:val="en-US"/>
              </w:rPr>
              <w:t>otal current accounts payable</w:t>
            </w:r>
            <w:r w:rsidRPr="008D5016">
              <w:rPr>
                <w:iCs/>
                <w:color w:val="000000"/>
              </w:rPr>
              <w:t xml:space="preserve"> </w:t>
            </w:r>
            <w:r w:rsidRPr="007F7A70">
              <w:rPr>
                <w:b/>
                <w:iCs/>
                <w:color w:val="000000"/>
              </w:rPr>
              <w:t>(</w:t>
            </w:r>
            <w:r>
              <w:rPr>
                <w:b/>
                <w:iCs/>
                <w:color w:val="000000"/>
                <w:lang w:val="en-US"/>
              </w:rPr>
              <w:t>Form</w:t>
            </w:r>
            <w:r w:rsidRPr="007F7A70">
              <w:rPr>
                <w:b/>
                <w:iCs/>
                <w:color w:val="000000"/>
              </w:rPr>
              <w:t xml:space="preserve"> №1, </w:t>
            </w:r>
            <w:r>
              <w:rPr>
                <w:b/>
                <w:iCs/>
                <w:color w:val="000000"/>
                <w:lang w:val="en-US"/>
              </w:rPr>
              <w:t>lines</w:t>
            </w:r>
            <w:r w:rsidRPr="007F7A70">
              <w:rPr>
                <w:b/>
                <w:iCs/>
                <w:color w:val="000000"/>
              </w:rPr>
              <w:t xml:space="preserve"> 1695 - 1660 - 1665 - 1670)</w:t>
            </w:r>
          </w:p>
        </w:tc>
        <w:tc>
          <w:tcPr>
            <w:tcW w:w="1224" w:type="dxa"/>
            <w:shd w:val="clear" w:color="auto" w:fill="auto"/>
            <w:vAlign w:val="center"/>
          </w:tcPr>
          <w:p w:rsidR="00080CBE" w:rsidRPr="007F7A70" w:rsidRDefault="00080CBE" w:rsidP="003B788A">
            <w:pPr>
              <w:jc w:val="center"/>
              <w:rPr>
                <w:iCs/>
                <w:color w:val="000000"/>
              </w:rPr>
            </w:pPr>
            <w:r w:rsidRPr="002F5524">
              <w:rPr>
                <w:iCs/>
                <w:color w:val="000000"/>
                <w:lang w:val="en-US"/>
              </w:rPr>
              <w:t>thousand UAH</w:t>
            </w:r>
          </w:p>
        </w:tc>
        <w:tc>
          <w:tcPr>
            <w:tcW w:w="1024" w:type="dxa"/>
            <w:shd w:val="clear" w:color="auto" w:fill="auto"/>
            <w:vAlign w:val="center"/>
          </w:tcPr>
          <w:p w:rsidR="00080CBE" w:rsidRPr="00EC3B89" w:rsidRDefault="00080CBE" w:rsidP="003B788A">
            <w:pPr>
              <w:jc w:val="center"/>
              <w:rPr>
                <w:iCs/>
                <w:color w:val="000000"/>
                <w:lang w:val="ru-RU"/>
              </w:rPr>
            </w:pPr>
          </w:p>
          <w:p w:rsidR="00080CBE" w:rsidRPr="00610495" w:rsidRDefault="00080CBE" w:rsidP="003B788A">
            <w:pPr>
              <w:jc w:val="center"/>
              <w:rPr>
                <w:iCs/>
                <w:color w:val="000000"/>
                <w:lang w:val="en-US"/>
              </w:rPr>
            </w:pPr>
            <w:r>
              <w:rPr>
                <w:iCs/>
                <w:color w:val="000000"/>
                <w:lang w:val="en-US"/>
              </w:rPr>
              <w:t>44</w:t>
            </w:r>
          </w:p>
          <w:p w:rsidR="00080CBE" w:rsidRPr="00EC3B89" w:rsidRDefault="00080CBE" w:rsidP="003B788A">
            <w:pPr>
              <w:jc w:val="center"/>
              <w:rPr>
                <w:iCs/>
                <w:color w:val="000000"/>
                <w:lang w:val="ru-RU"/>
              </w:rPr>
            </w:pPr>
          </w:p>
        </w:tc>
        <w:tc>
          <w:tcPr>
            <w:tcW w:w="1025" w:type="dxa"/>
            <w:shd w:val="clear" w:color="auto" w:fill="auto"/>
            <w:vAlign w:val="center"/>
          </w:tcPr>
          <w:p w:rsidR="00080CBE" w:rsidRPr="00610495" w:rsidRDefault="00080CBE" w:rsidP="003B788A">
            <w:pPr>
              <w:jc w:val="center"/>
              <w:rPr>
                <w:iCs/>
                <w:color w:val="000000"/>
                <w:lang w:val="en-US"/>
              </w:rPr>
            </w:pPr>
            <w:r>
              <w:rPr>
                <w:iCs/>
                <w:color w:val="000000"/>
                <w:lang w:val="en-US"/>
              </w:rPr>
              <w:t>70</w:t>
            </w:r>
          </w:p>
        </w:tc>
        <w:tc>
          <w:tcPr>
            <w:tcW w:w="1024" w:type="dxa"/>
            <w:shd w:val="clear" w:color="auto" w:fill="auto"/>
            <w:vAlign w:val="center"/>
          </w:tcPr>
          <w:p w:rsidR="00080CBE" w:rsidRPr="00610495" w:rsidRDefault="00080CBE" w:rsidP="003B788A">
            <w:pPr>
              <w:jc w:val="center"/>
              <w:rPr>
                <w:iCs/>
                <w:color w:val="000000"/>
                <w:lang w:val="en-US"/>
              </w:rPr>
            </w:pPr>
            <w:r>
              <w:rPr>
                <w:iCs/>
                <w:color w:val="000000"/>
                <w:lang w:val="en-US"/>
              </w:rPr>
              <w:t>108.6</w:t>
            </w:r>
          </w:p>
        </w:tc>
        <w:tc>
          <w:tcPr>
            <w:tcW w:w="1025" w:type="dxa"/>
            <w:vAlign w:val="center"/>
          </w:tcPr>
          <w:p w:rsidR="00080CBE" w:rsidRDefault="00947CF4" w:rsidP="00947CF4">
            <w:pPr>
              <w:jc w:val="center"/>
              <w:rPr>
                <w:iCs/>
                <w:color w:val="000000"/>
                <w:lang w:val="en-US"/>
              </w:rPr>
            </w:pPr>
            <w:r>
              <w:rPr>
                <w:iCs/>
                <w:color w:val="000000"/>
                <w:lang w:val="en-US"/>
              </w:rPr>
              <w:t>136.4</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b/>
                <w:iCs/>
                <w:color w:val="000000"/>
              </w:rPr>
            </w:pPr>
            <w:r w:rsidRPr="007F7A70">
              <w:rPr>
                <w:b/>
                <w:iCs/>
                <w:color w:val="000000"/>
              </w:rPr>
              <w:t>3.</w:t>
            </w:r>
          </w:p>
        </w:tc>
        <w:tc>
          <w:tcPr>
            <w:tcW w:w="3849" w:type="dxa"/>
            <w:shd w:val="clear" w:color="auto" w:fill="auto"/>
            <w:vAlign w:val="center"/>
          </w:tcPr>
          <w:p w:rsidR="00080CBE" w:rsidRPr="007F7A70" w:rsidRDefault="00080CBE" w:rsidP="00984D3C">
            <w:pPr>
              <w:rPr>
                <w:b/>
                <w:iCs/>
                <w:color w:val="000000"/>
              </w:rPr>
            </w:pPr>
            <w:r>
              <w:rPr>
                <w:b/>
                <w:iCs/>
                <w:color w:val="000000"/>
                <w:lang w:val="en-US"/>
              </w:rPr>
              <w:t>Total revenues</w:t>
            </w:r>
            <w:r w:rsidRPr="007F7A70">
              <w:rPr>
                <w:b/>
                <w:iCs/>
                <w:color w:val="000000"/>
              </w:rPr>
              <w:t xml:space="preserve">, </w:t>
            </w:r>
            <w:r>
              <w:rPr>
                <w:b/>
                <w:iCs/>
                <w:color w:val="000000"/>
                <w:lang w:val="en-US"/>
              </w:rPr>
              <w:t>including</w:t>
            </w:r>
            <w:r w:rsidRPr="007F7A70">
              <w:rPr>
                <w:b/>
                <w:iCs/>
                <w:color w:val="000000"/>
              </w:rPr>
              <w:t>:</w:t>
            </w:r>
          </w:p>
        </w:tc>
        <w:tc>
          <w:tcPr>
            <w:tcW w:w="1224" w:type="dxa"/>
            <w:shd w:val="clear" w:color="auto" w:fill="auto"/>
            <w:vAlign w:val="center"/>
          </w:tcPr>
          <w:p w:rsidR="00080CBE" w:rsidRPr="007F7A70" w:rsidRDefault="00080CBE" w:rsidP="003B788A">
            <w:pPr>
              <w:jc w:val="center"/>
              <w:rPr>
                <w:iCs/>
                <w:color w:val="000000"/>
                <w:u w:val="single"/>
              </w:rPr>
            </w:pPr>
            <w:r w:rsidRPr="00F405E6">
              <w:rPr>
                <w:b/>
                <w:iCs/>
                <w:color w:val="000000"/>
                <w:lang w:val="en-US"/>
              </w:rPr>
              <w:t>thousand UAH</w:t>
            </w:r>
          </w:p>
        </w:tc>
        <w:tc>
          <w:tcPr>
            <w:tcW w:w="1024" w:type="dxa"/>
            <w:shd w:val="clear" w:color="auto" w:fill="auto"/>
            <w:vAlign w:val="center"/>
          </w:tcPr>
          <w:p w:rsidR="00080CBE" w:rsidRPr="00564674" w:rsidRDefault="00080CBE" w:rsidP="003B788A">
            <w:pPr>
              <w:jc w:val="center"/>
              <w:rPr>
                <w:b/>
                <w:iCs/>
                <w:color w:val="000000"/>
                <w:lang w:val="en-US"/>
              </w:rPr>
            </w:pPr>
            <w:r>
              <w:rPr>
                <w:b/>
                <w:iCs/>
                <w:color w:val="000000"/>
                <w:lang w:val="en-US"/>
              </w:rPr>
              <w:t>-</w:t>
            </w:r>
          </w:p>
        </w:tc>
        <w:tc>
          <w:tcPr>
            <w:tcW w:w="1025" w:type="dxa"/>
            <w:shd w:val="clear" w:color="auto" w:fill="auto"/>
            <w:vAlign w:val="center"/>
          </w:tcPr>
          <w:p w:rsidR="00080CBE" w:rsidRPr="00564674" w:rsidRDefault="00080CBE" w:rsidP="00984D3C">
            <w:pPr>
              <w:jc w:val="center"/>
              <w:rPr>
                <w:b/>
                <w:iCs/>
                <w:color w:val="000000"/>
                <w:lang w:val="en-US"/>
              </w:rPr>
            </w:pPr>
            <w:r>
              <w:rPr>
                <w:b/>
                <w:iCs/>
                <w:color w:val="000000"/>
                <w:lang w:val="en-US"/>
              </w:rPr>
              <w:t>-</w:t>
            </w:r>
          </w:p>
        </w:tc>
        <w:tc>
          <w:tcPr>
            <w:tcW w:w="1024" w:type="dxa"/>
            <w:shd w:val="clear" w:color="auto" w:fill="auto"/>
            <w:vAlign w:val="center"/>
          </w:tcPr>
          <w:p w:rsidR="00080CBE" w:rsidRPr="00564674" w:rsidRDefault="00080CBE" w:rsidP="003B788A">
            <w:pPr>
              <w:jc w:val="center"/>
              <w:rPr>
                <w:b/>
                <w:iCs/>
                <w:color w:val="000000"/>
                <w:lang w:val="en-US"/>
              </w:rPr>
            </w:pPr>
            <w:r>
              <w:rPr>
                <w:b/>
                <w:iCs/>
                <w:color w:val="000000"/>
                <w:lang w:val="en-US"/>
              </w:rPr>
              <w:t>-</w:t>
            </w:r>
          </w:p>
        </w:tc>
        <w:tc>
          <w:tcPr>
            <w:tcW w:w="1025" w:type="dxa"/>
            <w:vAlign w:val="center"/>
          </w:tcPr>
          <w:p w:rsidR="00080CBE" w:rsidRDefault="00947CF4" w:rsidP="00947CF4">
            <w:pPr>
              <w:jc w:val="center"/>
              <w:rPr>
                <w:b/>
                <w:iCs/>
                <w:color w:val="000000"/>
                <w:lang w:val="en-US"/>
              </w:rPr>
            </w:pPr>
            <w:r>
              <w:rPr>
                <w:b/>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rPr>
            </w:pPr>
            <w:r w:rsidRPr="007F7A70">
              <w:rPr>
                <w:iCs/>
                <w:color w:val="000000"/>
              </w:rPr>
              <w:t>3.1</w:t>
            </w:r>
          </w:p>
        </w:tc>
        <w:tc>
          <w:tcPr>
            <w:tcW w:w="3849" w:type="dxa"/>
            <w:shd w:val="clear" w:color="auto" w:fill="auto"/>
          </w:tcPr>
          <w:p w:rsidR="00080CBE" w:rsidRPr="007F7A70" w:rsidRDefault="00080CBE" w:rsidP="00E22939">
            <w:pPr>
              <w:jc w:val="both"/>
              <w:rPr>
                <w:iCs/>
                <w:color w:val="000000"/>
              </w:rPr>
            </w:pPr>
            <w:r>
              <w:rPr>
                <w:iCs/>
                <w:color w:val="000000"/>
                <w:lang w:val="en-US"/>
              </w:rPr>
              <w:t>Net operating income</w:t>
            </w:r>
            <w:r w:rsidRPr="007F7A70">
              <w:rPr>
                <w:iCs/>
                <w:color w:val="000000"/>
              </w:rPr>
              <w:t xml:space="preserve"> (</w:t>
            </w:r>
            <w:r>
              <w:rPr>
                <w:iCs/>
                <w:color w:val="000000"/>
                <w:lang w:val="en-US"/>
              </w:rPr>
              <w:t>goods</w:t>
            </w:r>
            <w:r w:rsidRPr="007F7A70">
              <w:rPr>
                <w:iCs/>
                <w:color w:val="000000"/>
              </w:rPr>
              <w:t xml:space="preserve">, </w:t>
            </w:r>
            <w:r>
              <w:rPr>
                <w:iCs/>
                <w:color w:val="000000"/>
                <w:lang w:val="en-US"/>
              </w:rPr>
              <w:t>works</w:t>
            </w:r>
            <w:r w:rsidRPr="007F7A70">
              <w:rPr>
                <w:iCs/>
                <w:color w:val="000000"/>
              </w:rPr>
              <w:t xml:space="preserve">, </w:t>
            </w:r>
            <w:r>
              <w:rPr>
                <w:iCs/>
                <w:color w:val="000000"/>
                <w:lang w:val="en-US"/>
              </w:rPr>
              <w:t>services</w:t>
            </w:r>
            <w:r w:rsidRPr="007F7A70">
              <w:rPr>
                <w:iCs/>
                <w:color w:val="000000"/>
              </w:rPr>
              <w:t>)</w:t>
            </w:r>
          </w:p>
        </w:tc>
        <w:tc>
          <w:tcPr>
            <w:tcW w:w="1224" w:type="dxa"/>
            <w:shd w:val="clear" w:color="auto" w:fill="auto"/>
            <w:vAlign w:val="center"/>
          </w:tcPr>
          <w:p w:rsidR="00080CBE" w:rsidRPr="007F7A70" w:rsidRDefault="00080CBE" w:rsidP="003B788A">
            <w:pPr>
              <w:jc w:val="center"/>
              <w:rPr>
                <w:iCs/>
                <w:color w:val="000000"/>
                <w:u w:val="single"/>
              </w:rPr>
            </w:pPr>
            <w:r w:rsidRPr="002F5524">
              <w:rPr>
                <w:iCs/>
                <w:color w:val="000000"/>
                <w:lang w:val="en-US"/>
              </w:rPr>
              <w:t>thousand UAH</w:t>
            </w:r>
          </w:p>
        </w:tc>
        <w:tc>
          <w:tcPr>
            <w:tcW w:w="1024" w:type="dxa"/>
            <w:shd w:val="clear" w:color="auto" w:fill="auto"/>
            <w:vAlign w:val="center"/>
          </w:tcPr>
          <w:p w:rsidR="00080CBE" w:rsidRPr="00E101B0" w:rsidRDefault="00080CBE" w:rsidP="003B788A">
            <w:pPr>
              <w:jc w:val="center"/>
              <w:rPr>
                <w:b/>
                <w:iCs/>
                <w:color w:val="000000"/>
                <w:lang w:val="en-US"/>
              </w:rPr>
            </w:pPr>
            <w:r>
              <w:rPr>
                <w:b/>
                <w:iCs/>
                <w:color w:val="000000"/>
                <w:lang w:val="en-US"/>
              </w:rPr>
              <w:t>358</w:t>
            </w:r>
          </w:p>
        </w:tc>
        <w:tc>
          <w:tcPr>
            <w:tcW w:w="1025" w:type="dxa"/>
            <w:shd w:val="clear" w:color="auto" w:fill="auto"/>
            <w:vAlign w:val="center"/>
          </w:tcPr>
          <w:p w:rsidR="00080CBE" w:rsidRPr="00E101B0" w:rsidRDefault="00080CBE" w:rsidP="0033633E">
            <w:pPr>
              <w:jc w:val="center"/>
              <w:rPr>
                <w:b/>
                <w:iCs/>
                <w:color w:val="000000"/>
                <w:lang w:val="en-US"/>
              </w:rPr>
            </w:pPr>
            <w:r>
              <w:rPr>
                <w:b/>
                <w:iCs/>
                <w:color w:val="000000"/>
                <w:lang w:val="en-US"/>
              </w:rPr>
              <w:t>400</w:t>
            </w:r>
          </w:p>
        </w:tc>
        <w:tc>
          <w:tcPr>
            <w:tcW w:w="1024" w:type="dxa"/>
            <w:shd w:val="clear" w:color="auto" w:fill="auto"/>
            <w:vAlign w:val="center"/>
          </w:tcPr>
          <w:p w:rsidR="00080CBE" w:rsidRPr="00E101B0" w:rsidRDefault="00080CBE" w:rsidP="003B788A">
            <w:pPr>
              <w:jc w:val="center"/>
              <w:rPr>
                <w:b/>
                <w:iCs/>
                <w:color w:val="000000"/>
                <w:lang w:val="en-US"/>
              </w:rPr>
            </w:pPr>
            <w:r>
              <w:rPr>
                <w:b/>
                <w:iCs/>
                <w:color w:val="000000"/>
                <w:lang w:val="en-US"/>
              </w:rPr>
              <w:t>344.2</w:t>
            </w:r>
          </w:p>
        </w:tc>
        <w:tc>
          <w:tcPr>
            <w:tcW w:w="1025" w:type="dxa"/>
            <w:vAlign w:val="center"/>
          </w:tcPr>
          <w:p w:rsidR="00080CBE" w:rsidRDefault="00947CF4" w:rsidP="00947CF4">
            <w:pPr>
              <w:jc w:val="center"/>
              <w:rPr>
                <w:b/>
                <w:iCs/>
                <w:color w:val="000000"/>
                <w:lang w:val="en-US"/>
              </w:rPr>
            </w:pPr>
            <w:r>
              <w:rPr>
                <w:b/>
                <w:iCs/>
                <w:color w:val="000000"/>
                <w:lang w:val="en-US"/>
              </w:rPr>
              <w:t>57.4</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rPr>
            </w:pPr>
            <w:r w:rsidRPr="007F7A70">
              <w:rPr>
                <w:iCs/>
                <w:color w:val="000000"/>
              </w:rPr>
              <w:t>3.2</w:t>
            </w:r>
          </w:p>
        </w:tc>
        <w:tc>
          <w:tcPr>
            <w:tcW w:w="3849" w:type="dxa"/>
            <w:shd w:val="clear" w:color="auto" w:fill="auto"/>
            <w:vAlign w:val="center"/>
          </w:tcPr>
          <w:p w:rsidR="00080CBE" w:rsidRPr="00AB2100" w:rsidRDefault="00080CBE" w:rsidP="00AB2100">
            <w:pPr>
              <w:rPr>
                <w:iCs/>
                <w:color w:val="000000"/>
                <w:u w:val="single"/>
                <w:lang w:val="en-US"/>
              </w:rPr>
            </w:pPr>
            <w:r>
              <w:rPr>
                <w:iCs/>
                <w:color w:val="000000"/>
                <w:lang w:val="en-US"/>
              </w:rPr>
              <w:t>Other operating revenue</w:t>
            </w:r>
          </w:p>
        </w:tc>
        <w:tc>
          <w:tcPr>
            <w:tcW w:w="1224" w:type="dxa"/>
            <w:shd w:val="clear" w:color="auto" w:fill="auto"/>
            <w:vAlign w:val="center"/>
          </w:tcPr>
          <w:p w:rsidR="00080CBE" w:rsidRPr="007F7A70" w:rsidRDefault="00080CBE" w:rsidP="003B788A">
            <w:pPr>
              <w:jc w:val="center"/>
              <w:rPr>
                <w:iCs/>
                <w:color w:val="000000"/>
                <w:u w:val="single"/>
              </w:rPr>
            </w:pPr>
            <w:r w:rsidRPr="002F5524">
              <w:rPr>
                <w:iCs/>
                <w:color w:val="000000"/>
                <w:lang w:val="en-US"/>
              </w:rPr>
              <w:t>thousand UAH</w:t>
            </w:r>
          </w:p>
        </w:tc>
        <w:tc>
          <w:tcPr>
            <w:tcW w:w="1024" w:type="dxa"/>
            <w:shd w:val="clear" w:color="auto" w:fill="auto"/>
            <w:vAlign w:val="center"/>
          </w:tcPr>
          <w:p w:rsidR="00080CBE" w:rsidRPr="004D065F" w:rsidRDefault="00080CBE" w:rsidP="003B788A">
            <w:pPr>
              <w:jc w:val="center"/>
              <w:rPr>
                <w:iCs/>
                <w:color w:val="000000"/>
                <w:lang w:val="en-US"/>
              </w:rPr>
            </w:pPr>
            <w:r>
              <w:rPr>
                <w:iCs/>
                <w:color w:val="000000"/>
                <w:lang w:val="en-US"/>
              </w:rPr>
              <w:t>-</w:t>
            </w:r>
          </w:p>
        </w:tc>
        <w:tc>
          <w:tcPr>
            <w:tcW w:w="1025" w:type="dxa"/>
            <w:shd w:val="clear" w:color="auto" w:fill="auto"/>
            <w:vAlign w:val="center"/>
          </w:tcPr>
          <w:p w:rsidR="00080CBE" w:rsidRPr="004D065F" w:rsidRDefault="00080CBE" w:rsidP="003B788A">
            <w:pPr>
              <w:jc w:val="center"/>
              <w:rPr>
                <w:iCs/>
                <w:color w:val="000000"/>
                <w:lang w:val="en-US"/>
              </w:rPr>
            </w:pPr>
            <w:r>
              <w:rPr>
                <w:iCs/>
                <w:color w:val="000000"/>
                <w:lang w:val="en-US"/>
              </w:rPr>
              <w:t>-</w:t>
            </w:r>
          </w:p>
        </w:tc>
        <w:tc>
          <w:tcPr>
            <w:tcW w:w="1024" w:type="dxa"/>
            <w:shd w:val="clear" w:color="auto" w:fill="auto"/>
            <w:vAlign w:val="center"/>
          </w:tcPr>
          <w:p w:rsidR="00080CBE" w:rsidRPr="004D065F" w:rsidRDefault="00080CBE" w:rsidP="003B788A">
            <w:pPr>
              <w:jc w:val="center"/>
              <w:rPr>
                <w:iCs/>
                <w:color w:val="000000"/>
                <w:lang w:val="en-US"/>
              </w:rPr>
            </w:pPr>
            <w:r>
              <w:rPr>
                <w:iCs/>
                <w:color w:val="000000"/>
                <w:lang w:val="en-US"/>
              </w:rPr>
              <w:t>-</w:t>
            </w:r>
          </w:p>
        </w:tc>
        <w:tc>
          <w:tcPr>
            <w:tcW w:w="1025" w:type="dxa"/>
            <w:vAlign w:val="center"/>
          </w:tcPr>
          <w:p w:rsidR="00080CBE" w:rsidRDefault="00947CF4" w:rsidP="00947CF4">
            <w:pPr>
              <w:jc w:val="center"/>
              <w:rPr>
                <w:iCs/>
                <w:color w:val="000000"/>
                <w:lang w:val="en-US"/>
              </w:rPr>
            </w:pPr>
            <w:r>
              <w:rPr>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rPr>
            </w:pPr>
            <w:r w:rsidRPr="007F7A70">
              <w:rPr>
                <w:iCs/>
                <w:color w:val="000000"/>
              </w:rPr>
              <w:t>3.3</w:t>
            </w:r>
          </w:p>
        </w:tc>
        <w:tc>
          <w:tcPr>
            <w:tcW w:w="3849" w:type="dxa"/>
            <w:shd w:val="clear" w:color="auto" w:fill="auto"/>
          </w:tcPr>
          <w:p w:rsidR="00080CBE" w:rsidRPr="007F7A70" w:rsidRDefault="00080CBE" w:rsidP="00CE003F">
            <w:pPr>
              <w:rPr>
                <w:iCs/>
                <w:color w:val="000000"/>
                <w:u w:val="single"/>
              </w:rPr>
            </w:pPr>
            <w:r>
              <w:rPr>
                <w:iCs/>
                <w:color w:val="000000"/>
                <w:lang w:val="en-US"/>
              </w:rPr>
              <w:t>Other financial revenue</w:t>
            </w:r>
          </w:p>
        </w:tc>
        <w:tc>
          <w:tcPr>
            <w:tcW w:w="1224" w:type="dxa"/>
            <w:shd w:val="clear" w:color="auto" w:fill="auto"/>
            <w:vAlign w:val="center"/>
          </w:tcPr>
          <w:p w:rsidR="00080CBE" w:rsidRPr="00F405E6" w:rsidRDefault="00080CBE" w:rsidP="003B788A">
            <w:pPr>
              <w:jc w:val="center"/>
              <w:rPr>
                <w:iCs/>
                <w:color w:val="000000"/>
                <w:u w:val="single"/>
                <w:lang w:val="en-US"/>
              </w:rPr>
            </w:pPr>
            <w:r w:rsidRPr="002F5524">
              <w:rPr>
                <w:iCs/>
                <w:color w:val="000000"/>
                <w:lang w:val="en-US"/>
              </w:rPr>
              <w:t>thousand UAH</w:t>
            </w:r>
          </w:p>
        </w:tc>
        <w:tc>
          <w:tcPr>
            <w:tcW w:w="1024" w:type="dxa"/>
            <w:shd w:val="clear" w:color="auto" w:fill="auto"/>
            <w:vAlign w:val="center"/>
          </w:tcPr>
          <w:p w:rsidR="00080CBE" w:rsidRPr="007F7A70" w:rsidRDefault="00080CBE" w:rsidP="003B788A">
            <w:pPr>
              <w:jc w:val="center"/>
              <w:rPr>
                <w:iCs/>
                <w:color w:val="000000"/>
              </w:rPr>
            </w:pPr>
            <w:r>
              <w:rPr>
                <w:iCs/>
                <w:color w:val="000000"/>
              </w:rPr>
              <w:t>-</w:t>
            </w:r>
          </w:p>
        </w:tc>
        <w:tc>
          <w:tcPr>
            <w:tcW w:w="1025" w:type="dxa"/>
            <w:shd w:val="clear" w:color="auto" w:fill="auto"/>
            <w:vAlign w:val="center"/>
          </w:tcPr>
          <w:p w:rsidR="00080CBE" w:rsidRPr="007F7A70" w:rsidRDefault="00080CBE" w:rsidP="003B788A">
            <w:pPr>
              <w:jc w:val="center"/>
              <w:rPr>
                <w:iCs/>
                <w:color w:val="000000"/>
              </w:rPr>
            </w:pPr>
            <w:r>
              <w:rPr>
                <w:iCs/>
                <w:color w:val="000000"/>
              </w:rPr>
              <w:t>-</w:t>
            </w:r>
          </w:p>
        </w:tc>
        <w:tc>
          <w:tcPr>
            <w:tcW w:w="1024" w:type="dxa"/>
            <w:shd w:val="clear" w:color="auto" w:fill="auto"/>
            <w:vAlign w:val="center"/>
          </w:tcPr>
          <w:p w:rsidR="00080CBE" w:rsidRPr="00C5632B" w:rsidRDefault="00080CBE" w:rsidP="003B788A">
            <w:pPr>
              <w:jc w:val="center"/>
              <w:rPr>
                <w:b/>
                <w:iCs/>
                <w:color w:val="000000"/>
              </w:rPr>
            </w:pPr>
            <w:r>
              <w:rPr>
                <w:b/>
                <w:iCs/>
                <w:color w:val="000000"/>
              </w:rPr>
              <w:t>-</w:t>
            </w:r>
          </w:p>
        </w:tc>
        <w:tc>
          <w:tcPr>
            <w:tcW w:w="1025" w:type="dxa"/>
            <w:vAlign w:val="center"/>
          </w:tcPr>
          <w:p w:rsidR="00080CBE" w:rsidRPr="00947CF4" w:rsidRDefault="00947CF4" w:rsidP="00947CF4">
            <w:pPr>
              <w:jc w:val="center"/>
              <w:rPr>
                <w:b/>
                <w:iCs/>
                <w:color w:val="000000"/>
                <w:lang w:val="en-US"/>
              </w:rPr>
            </w:pPr>
            <w:r>
              <w:rPr>
                <w:b/>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rPr>
            </w:pPr>
            <w:r w:rsidRPr="007F7A70">
              <w:rPr>
                <w:iCs/>
                <w:color w:val="000000"/>
              </w:rPr>
              <w:t>3.4</w:t>
            </w:r>
          </w:p>
        </w:tc>
        <w:tc>
          <w:tcPr>
            <w:tcW w:w="3849" w:type="dxa"/>
            <w:shd w:val="clear" w:color="auto" w:fill="auto"/>
          </w:tcPr>
          <w:p w:rsidR="00080CBE" w:rsidRPr="007F0EBB" w:rsidRDefault="00080CBE" w:rsidP="003B788A">
            <w:pPr>
              <w:rPr>
                <w:iCs/>
                <w:color w:val="000000"/>
                <w:lang w:val="en-US"/>
              </w:rPr>
            </w:pPr>
            <w:r>
              <w:rPr>
                <w:iCs/>
                <w:color w:val="000000"/>
                <w:lang w:val="en-US"/>
              </w:rPr>
              <w:t>Other revenues</w:t>
            </w:r>
          </w:p>
        </w:tc>
        <w:tc>
          <w:tcPr>
            <w:tcW w:w="1224" w:type="dxa"/>
            <w:shd w:val="clear" w:color="auto" w:fill="auto"/>
            <w:vAlign w:val="center"/>
          </w:tcPr>
          <w:p w:rsidR="00080CBE" w:rsidRPr="007F7A70" w:rsidRDefault="00080CBE" w:rsidP="003B788A">
            <w:pPr>
              <w:jc w:val="center"/>
              <w:rPr>
                <w:iCs/>
                <w:color w:val="000000"/>
              </w:rPr>
            </w:pPr>
            <w:r w:rsidRPr="002F5524">
              <w:rPr>
                <w:iCs/>
                <w:color w:val="000000"/>
                <w:lang w:val="en-US"/>
              </w:rPr>
              <w:t>thousand UAH</w:t>
            </w:r>
          </w:p>
        </w:tc>
        <w:tc>
          <w:tcPr>
            <w:tcW w:w="1024" w:type="dxa"/>
            <w:shd w:val="clear" w:color="auto" w:fill="auto"/>
            <w:vAlign w:val="center"/>
          </w:tcPr>
          <w:p w:rsidR="00080CBE" w:rsidRPr="004D065F" w:rsidRDefault="00080CBE" w:rsidP="003B788A">
            <w:pPr>
              <w:jc w:val="center"/>
              <w:rPr>
                <w:iCs/>
                <w:color w:val="000000"/>
                <w:lang w:val="en-US"/>
              </w:rPr>
            </w:pPr>
            <w:r>
              <w:rPr>
                <w:iCs/>
                <w:color w:val="000000"/>
                <w:lang w:val="en-US"/>
              </w:rPr>
              <w:t>-</w:t>
            </w:r>
          </w:p>
        </w:tc>
        <w:tc>
          <w:tcPr>
            <w:tcW w:w="1025" w:type="dxa"/>
            <w:shd w:val="clear" w:color="auto" w:fill="auto"/>
            <w:vAlign w:val="center"/>
          </w:tcPr>
          <w:p w:rsidR="00080CBE" w:rsidRPr="004D065F" w:rsidRDefault="00080CBE" w:rsidP="003B788A">
            <w:pPr>
              <w:jc w:val="center"/>
              <w:rPr>
                <w:iCs/>
                <w:color w:val="000000"/>
                <w:lang w:val="en-US"/>
              </w:rPr>
            </w:pPr>
            <w:r>
              <w:rPr>
                <w:iCs/>
                <w:color w:val="000000"/>
                <w:lang w:val="en-US"/>
              </w:rPr>
              <w:t>-</w:t>
            </w:r>
          </w:p>
        </w:tc>
        <w:tc>
          <w:tcPr>
            <w:tcW w:w="1024" w:type="dxa"/>
            <w:shd w:val="clear" w:color="auto" w:fill="auto"/>
            <w:vAlign w:val="center"/>
          </w:tcPr>
          <w:p w:rsidR="00080CBE" w:rsidRPr="004D065F" w:rsidRDefault="00080CBE" w:rsidP="003B788A">
            <w:pPr>
              <w:jc w:val="center"/>
              <w:rPr>
                <w:iCs/>
                <w:color w:val="000000"/>
                <w:lang w:val="en-US"/>
              </w:rPr>
            </w:pPr>
            <w:r>
              <w:rPr>
                <w:iCs/>
                <w:color w:val="000000"/>
                <w:lang w:val="en-US"/>
              </w:rPr>
              <w:t>-</w:t>
            </w:r>
          </w:p>
        </w:tc>
        <w:tc>
          <w:tcPr>
            <w:tcW w:w="1025" w:type="dxa"/>
            <w:vAlign w:val="center"/>
          </w:tcPr>
          <w:p w:rsidR="00080CBE" w:rsidRDefault="00947CF4" w:rsidP="00947CF4">
            <w:pPr>
              <w:jc w:val="center"/>
              <w:rPr>
                <w:iCs/>
                <w:color w:val="000000"/>
                <w:lang w:val="en-US"/>
              </w:rPr>
            </w:pPr>
            <w:r>
              <w:rPr>
                <w:iCs/>
                <w:color w:val="000000"/>
                <w:lang w:val="en-US"/>
              </w:rPr>
              <w:t>-</w:t>
            </w:r>
          </w:p>
        </w:tc>
      </w:tr>
      <w:tr w:rsidR="00080CBE" w:rsidRPr="00BB61CC" w:rsidTr="00947CF4">
        <w:trPr>
          <w:jc w:val="center"/>
        </w:trPr>
        <w:tc>
          <w:tcPr>
            <w:tcW w:w="806" w:type="dxa"/>
            <w:gridSpan w:val="2"/>
            <w:shd w:val="clear" w:color="auto" w:fill="auto"/>
            <w:vAlign w:val="center"/>
          </w:tcPr>
          <w:p w:rsidR="00080CBE" w:rsidRPr="00BB61CC" w:rsidRDefault="00080CBE" w:rsidP="003B788A">
            <w:pPr>
              <w:jc w:val="center"/>
              <w:rPr>
                <w:b/>
                <w:iCs/>
                <w:color w:val="000000"/>
                <w:lang w:val="en-US"/>
              </w:rPr>
            </w:pPr>
            <w:r w:rsidRPr="00BB61CC">
              <w:rPr>
                <w:b/>
                <w:iCs/>
                <w:color w:val="000000"/>
                <w:lang w:val="en-US"/>
              </w:rPr>
              <w:t>4.</w:t>
            </w:r>
          </w:p>
        </w:tc>
        <w:tc>
          <w:tcPr>
            <w:tcW w:w="3849" w:type="dxa"/>
            <w:shd w:val="clear" w:color="auto" w:fill="auto"/>
          </w:tcPr>
          <w:p w:rsidR="00080CBE" w:rsidRPr="00BB61CC" w:rsidRDefault="00080CBE" w:rsidP="003F442F">
            <w:pPr>
              <w:rPr>
                <w:b/>
                <w:iCs/>
                <w:color w:val="000000"/>
                <w:lang w:val="en-US"/>
              </w:rPr>
            </w:pPr>
            <w:r w:rsidRPr="00BB61CC">
              <w:rPr>
                <w:b/>
                <w:iCs/>
                <w:color w:val="000000"/>
                <w:lang w:val="en-US"/>
              </w:rPr>
              <w:t>Total expenses, including:</w:t>
            </w:r>
          </w:p>
        </w:tc>
        <w:tc>
          <w:tcPr>
            <w:tcW w:w="1224" w:type="dxa"/>
            <w:shd w:val="clear" w:color="auto" w:fill="auto"/>
            <w:vAlign w:val="center"/>
          </w:tcPr>
          <w:p w:rsidR="00080CBE" w:rsidRPr="00BB61CC" w:rsidRDefault="00080CBE" w:rsidP="003B788A">
            <w:pPr>
              <w:jc w:val="center"/>
              <w:rPr>
                <w:iCs/>
                <w:color w:val="000000"/>
                <w:u w:val="single"/>
                <w:lang w:val="en-US"/>
              </w:rPr>
            </w:pPr>
            <w:r w:rsidRPr="00BB61CC">
              <w:rPr>
                <w:b/>
                <w:iCs/>
                <w:color w:val="000000"/>
                <w:lang w:val="en-US"/>
              </w:rPr>
              <w:t>thousand UAH</w:t>
            </w:r>
          </w:p>
        </w:tc>
        <w:tc>
          <w:tcPr>
            <w:tcW w:w="1024" w:type="dxa"/>
            <w:shd w:val="clear" w:color="auto" w:fill="auto"/>
            <w:vAlign w:val="center"/>
          </w:tcPr>
          <w:p w:rsidR="00080CBE" w:rsidRPr="00BB61CC" w:rsidRDefault="00080CBE" w:rsidP="003B788A">
            <w:pPr>
              <w:jc w:val="center"/>
              <w:rPr>
                <w:b/>
                <w:iCs/>
                <w:color w:val="000000"/>
                <w:lang w:val="en-US"/>
              </w:rPr>
            </w:pPr>
            <w:r>
              <w:rPr>
                <w:b/>
                <w:iCs/>
                <w:color w:val="000000"/>
                <w:lang w:val="en-US"/>
              </w:rPr>
              <w:t>-</w:t>
            </w:r>
          </w:p>
        </w:tc>
        <w:tc>
          <w:tcPr>
            <w:tcW w:w="1025" w:type="dxa"/>
            <w:shd w:val="clear" w:color="auto" w:fill="auto"/>
            <w:vAlign w:val="center"/>
          </w:tcPr>
          <w:p w:rsidR="00080CBE" w:rsidRPr="00BB61CC" w:rsidRDefault="00080CBE" w:rsidP="003B788A">
            <w:pPr>
              <w:jc w:val="center"/>
              <w:rPr>
                <w:b/>
                <w:iCs/>
                <w:color w:val="000000"/>
                <w:lang w:val="en-US"/>
              </w:rPr>
            </w:pPr>
            <w:r>
              <w:rPr>
                <w:b/>
                <w:iCs/>
                <w:color w:val="000000"/>
                <w:lang w:val="en-US"/>
              </w:rPr>
              <w:t>-</w:t>
            </w:r>
          </w:p>
        </w:tc>
        <w:tc>
          <w:tcPr>
            <w:tcW w:w="1024" w:type="dxa"/>
            <w:shd w:val="clear" w:color="auto" w:fill="auto"/>
            <w:vAlign w:val="center"/>
          </w:tcPr>
          <w:p w:rsidR="00080CBE" w:rsidRPr="00BB61CC" w:rsidRDefault="00080CBE" w:rsidP="003B788A">
            <w:pPr>
              <w:jc w:val="center"/>
              <w:rPr>
                <w:b/>
                <w:iCs/>
                <w:color w:val="000000"/>
                <w:lang w:val="en-US"/>
              </w:rPr>
            </w:pPr>
            <w:r>
              <w:rPr>
                <w:b/>
                <w:iCs/>
                <w:color w:val="000000"/>
                <w:lang w:val="en-US"/>
              </w:rPr>
              <w:t>-</w:t>
            </w:r>
          </w:p>
        </w:tc>
        <w:tc>
          <w:tcPr>
            <w:tcW w:w="1025" w:type="dxa"/>
            <w:vAlign w:val="center"/>
          </w:tcPr>
          <w:p w:rsidR="00080CBE" w:rsidRDefault="00947CF4" w:rsidP="00947CF4">
            <w:pPr>
              <w:jc w:val="center"/>
              <w:rPr>
                <w:b/>
                <w:iCs/>
                <w:color w:val="000000"/>
                <w:lang w:val="en-US"/>
              </w:rPr>
            </w:pPr>
            <w:r>
              <w:rPr>
                <w:b/>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rPr>
            </w:pPr>
            <w:r w:rsidRPr="007F7A70">
              <w:rPr>
                <w:iCs/>
                <w:color w:val="000000"/>
              </w:rPr>
              <w:t>4.1</w:t>
            </w:r>
          </w:p>
        </w:tc>
        <w:tc>
          <w:tcPr>
            <w:tcW w:w="3849" w:type="dxa"/>
            <w:shd w:val="clear" w:color="auto" w:fill="auto"/>
          </w:tcPr>
          <w:p w:rsidR="00080CBE" w:rsidRPr="007F7A70" w:rsidRDefault="00080CBE" w:rsidP="009312E4">
            <w:pPr>
              <w:jc w:val="both"/>
              <w:rPr>
                <w:iCs/>
                <w:color w:val="000000"/>
              </w:rPr>
            </w:pPr>
            <w:r>
              <w:rPr>
                <w:iCs/>
                <w:color w:val="000000"/>
                <w:lang w:val="en-US"/>
              </w:rPr>
              <w:t>COGS</w:t>
            </w:r>
            <w:r w:rsidRPr="007F7A70">
              <w:rPr>
                <w:iCs/>
                <w:color w:val="000000"/>
              </w:rPr>
              <w:t xml:space="preserve"> (</w:t>
            </w:r>
            <w:r>
              <w:rPr>
                <w:iCs/>
                <w:color w:val="000000"/>
                <w:lang w:val="en-US"/>
              </w:rPr>
              <w:t>goods</w:t>
            </w:r>
            <w:r w:rsidRPr="007F7A70">
              <w:rPr>
                <w:iCs/>
                <w:color w:val="000000"/>
              </w:rPr>
              <w:t xml:space="preserve">, </w:t>
            </w:r>
            <w:r>
              <w:rPr>
                <w:iCs/>
                <w:color w:val="000000"/>
                <w:lang w:val="en-US"/>
              </w:rPr>
              <w:t>works</w:t>
            </w:r>
            <w:r w:rsidRPr="007F7A70">
              <w:rPr>
                <w:iCs/>
                <w:color w:val="000000"/>
              </w:rPr>
              <w:t xml:space="preserve">, </w:t>
            </w:r>
            <w:r>
              <w:rPr>
                <w:iCs/>
                <w:color w:val="000000"/>
                <w:lang w:val="en-US"/>
              </w:rPr>
              <w:t>services</w:t>
            </w:r>
            <w:r w:rsidRPr="007F7A70">
              <w:rPr>
                <w:iCs/>
                <w:color w:val="000000"/>
              </w:rPr>
              <w:t>)</w:t>
            </w:r>
          </w:p>
        </w:tc>
        <w:tc>
          <w:tcPr>
            <w:tcW w:w="1224" w:type="dxa"/>
            <w:shd w:val="clear" w:color="auto" w:fill="auto"/>
            <w:vAlign w:val="center"/>
          </w:tcPr>
          <w:p w:rsidR="00080CBE" w:rsidRPr="007F7A70" w:rsidRDefault="00080CBE" w:rsidP="003B788A">
            <w:pPr>
              <w:jc w:val="center"/>
              <w:rPr>
                <w:iCs/>
                <w:color w:val="000000"/>
                <w:u w:val="single"/>
              </w:rPr>
            </w:pPr>
            <w:r w:rsidRPr="002F5524">
              <w:rPr>
                <w:iCs/>
                <w:color w:val="000000"/>
                <w:lang w:val="en-US"/>
              </w:rPr>
              <w:t>thousand UAH</w:t>
            </w:r>
          </w:p>
        </w:tc>
        <w:tc>
          <w:tcPr>
            <w:tcW w:w="1024" w:type="dxa"/>
            <w:shd w:val="clear" w:color="auto" w:fill="auto"/>
            <w:vAlign w:val="center"/>
          </w:tcPr>
          <w:p w:rsidR="00080CBE" w:rsidRPr="00D844B6" w:rsidRDefault="00080CBE" w:rsidP="00901ED9">
            <w:pPr>
              <w:jc w:val="center"/>
              <w:rPr>
                <w:iCs/>
                <w:color w:val="000000"/>
                <w:lang w:val="en-US"/>
              </w:rPr>
            </w:pPr>
            <w:r>
              <w:rPr>
                <w:iCs/>
                <w:color w:val="000000"/>
                <w:lang w:val="en-US"/>
              </w:rPr>
              <w:t>260</w:t>
            </w:r>
          </w:p>
        </w:tc>
        <w:tc>
          <w:tcPr>
            <w:tcW w:w="1025" w:type="dxa"/>
            <w:shd w:val="clear" w:color="auto" w:fill="auto"/>
            <w:vAlign w:val="center"/>
          </w:tcPr>
          <w:p w:rsidR="00080CBE" w:rsidRPr="00D844B6" w:rsidRDefault="00080CBE" w:rsidP="003B788A">
            <w:pPr>
              <w:jc w:val="center"/>
              <w:rPr>
                <w:iCs/>
                <w:color w:val="000000"/>
                <w:lang w:val="en-US"/>
              </w:rPr>
            </w:pPr>
            <w:r>
              <w:rPr>
                <w:iCs/>
                <w:color w:val="000000"/>
                <w:lang w:val="en-US"/>
              </w:rPr>
              <w:t>276</w:t>
            </w:r>
          </w:p>
        </w:tc>
        <w:tc>
          <w:tcPr>
            <w:tcW w:w="1024" w:type="dxa"/>
            <w:shd w:val="clear" w:color="auto" w:fill="auto"/>
            <w:vAlign w:val="center"/>
          </w:tcPr>
          <w:p w:rsidR="00080CBE" w:rsidRPr="00D844B6" w:rsidRDefault="00080CBE" w:rsidP="003B788A">
            <w:pPr>
              <w:jc w:val="center"/>
              <w:rPr>
                <w:iCs/>
                <w:color w:val="000000"/>
                <w:lang w:val="en-US"/>
              </w:rPr>
            </w:pPr>
            <w:r>
              <w:rPr>
                <w:iCs/>
                <w:color w:val="000000"/>
                <w:lang w:val="en-US"/>
              </w:rPr>
              <w:t>287.9</w:t>
            </w:r>
          </w:p>
        </w:tc>
        <w:tc>
          <w:tcPr>
            <w:tcW w:w="1025" w:type="dxa"/>
            <w:vAlign w:val="center"/>
          </w:tcPr>
          <w:p w:rsidR="00080CBE" w:rsidRDefault="00947CF4" w:rsidP="00947CF4">
            <w:pPr>
              <w:jc w:val="center"/>
              <w:rPr>
                <w:iCs/>
                <w:color w:val="000000"/>
                <w:lang w:val="en-US"/>
              </w:rPr>
            </w:pPr>
            <w:r>
              <w:rPr>
                <w:iCs/>
                <w:color w:val="000000"/>
                <w:lang w:val="en-US"/>
              </w:rPr>
              <w:t>67.8</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u w:val="single"/>
              </w:rPr>
            </w:pPr>
            <w:r w:rsidRPr="007F7A70">
              <w:rPr>
                <w:iCs/>
                <w:color w:val="000000"/>
              </w:rPr>
              <w:t>4.2</w:t>
            </w:r>
          </w:p>
        </w:tc>
        <w:tc>
          <w:tcPr>
            <w:tcW w:w="3849" w:type="dxa"/>
            <w:shd w:val="clear" w:color="auto" w:fill="auto"/>
          </w:tcPr>
          <w:p w:rsidR="00080CBE" w:rsidRPr="007F7A70" w:rsidRDefault="00080CBE" w:rsidP="00994C60">
            <w:pPr>
              <w:rPr>
                <w:iCs/>
                <w:color w:val="000000"/>
                <w:u w:val="single"/>
              </w:rPr>
            </w:pPr>
            <w:r>
              <w:rPr>
                <w:iCs/>
                <w:color w:val="000000"/>
                <w:lang w:val="en-US"/>
              </w:rPr>
              <w:t>Administrative expenses</w:t>
            </w:r>
          </w:p>
        </w:tc>
        <w:tc>
          <w:tcPr>
            <w:tcW w:w="1224" w:type="dxa"/>
            <w:shd w:val="clear" w:color="auto" w:fill="auto"/>
            <w:vAlign w:val="center"/>
          </w:tcPr>
          <w:p w:rsidR="00080CBE" w:rsidRPr="007F7A70" w:rsidRDefault="00080CBE" w:rsidP="003B788A">
            <w:pPr>
              <w:jc w:val="center"/>
              <w:rPr>
                <w:iCs/>
                <w:color w:val="000000"/>
                <w:u w:val="single"/>
              </w:rPr>
            </w:pPr>
            <w:r w:rsidRPr="002F5524">
              <w:rPr>
                <w:iCs/>
                <w:color w:val="000000"/>
                <w:lang w:val="en-US"/>
              </w:rPr>
              <w:t>thousand UAH</w:t>
            </w:r>
          </w:p>
        </w:tc>
        <w:tc>
          <w:tcPr>
            <w:tcW w:w="1024" w:type="dxa"/>
            <w:shd w:val="clear" w:color="auto" w:fill="auto"/>
            <w:vAlign w:val="center"/>
          </w:tcPr>
          <w:p w:rsidR="00080CBE" w:rsidRPr="00D844B6" w:rsidRDefault="00080CBE" w:rsidP="003B788A">
            <w:pPr>
              <w:jc w:val="center"/>
              <w:rPr>
                <w:iCs/>
                <w:color w:val="000000"/>
                <w:lang w:val="en-US"/>
              </w:rPr>
            </w:pPr>
            <w:r>
              <w:rPr>
                <w:iCs/>
                <w:color w:val="000000"/>
                <w:lang w:val="en-US"/>
              </w:rPr>
              <w:t>98</w:t>
            </w:r>
          </w:p>
        </w:tc>
        <w:tc>
          <w:tcPr>
            <w:tcW w:w="1025" w:type="dxa"/>
            <w:shd w:val="clear" w:color="auto" w:fill="auto"/>
            <w:vAlign w:val="center"/>
          </w:tcPr>
          <w:p w:rsidR="00080CBE" w:rsidRPr="00D844B6" w:rsidRDefault="00080CBE" w:rsidP="003B788A">
            <w:pPr>
              <w:jc w:val="center"/>
              <w:rPr>
                <w:iCs/>
                <w:color w:val="000000"/>
                <w:lang w:val="en-US"/>
              </w:rPr>
            </w:pPr>
            <w:r>
              <w:rPr>
                <w:iCs/>
                <w:color w:val="000000"/>
                <w:lang w:val="en-US"/>
              </w:rPr>
              <w:t>122</w:t>
            </w:r>
          </w:p>
        </w:tc>
        <w:tc>
          <w:tcPr>
            <w:tcW w:w="1024" w:type="dxa"/>
            <w:shd w:val="clear" w:color="auto" w:fill="auto"/>
            <w:vAlign w:val="center"/>
          </w:tcPr>
          <w:p w:rsidR="00080CBE" w:rsidRPr="00D844B6" w:rsidRDefault="00080CBE" w:rsidP="003B788A">
            <w:pPr>
              <w:jc w:val="center"/>
              <w:rPr>
                <w:iCs/>
                <w:color w:val="000000"/>
                <w:lang w:val="en-US"/>
              </w:rPr>
            </w:pPr>
            <w:r>
              <w:rPr>
                <w:iCs/>
                <w:color w:val="000000"/>
                <w:lang w:val="en-US"/>
              </w:rPr>
              <w:t>125</w:t>
            </w:r>
          </w:p>
        </w:tc>
        <w:tc>
          <w:tcPr>
            <w:tcW w:w="1025" w:type="dxa"/>
            <w:vAlign w:val="center"/>
          </w:tcPr>
          <w:p w:rsidR="00080CBE" w:rsidRDefault="00947CF4" w:rsidP="00947CF4">
            <w:pPr>
              <w:jc w:val="center"/>
              <w:rPr>
                <w:iCs/>
                <w:color w:val="000000"/>
                <w:lang w:val="en-US"/>
              </w:rPr>
            </w:pPr>
            <w:r>
              <w:rPr>
                <w:iCs/>
                <w:color w:val="000000"/>
                <w:lang w:val="en-US"/>
              </w:rPr>
              <w:t>29.6</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u w:val="single"/>
              </w:rPr>
            </w:pPr>
            <w:r w:rsidRPr="007F7A70">
              <w:rPr>
                <w:iCs/>
                <w:color w:val="000000"/>
              </w:rPr>
              <w:t>4.3</w:t>
            </w:r>
          </w:p>
        </w:tc>
        <w:tc>
          <w:tcPr>
            <w:tcW w:w="3849" w:type="dxa"/>
            <w:shd w:val="clear" w:color="auto" w:fill="auto"/>
            <w:vAlign w:val="center"/>
          </w:tcPr>
          <w:p w:rsidR="00080CBE" w:rsidRPr="0001161A" w:rsidRDefault="00080CBE" w:rsidP="003B788A">
            <w:pPr>
              <w:rPr>
                <w:iCs/>
                <w:color w:val="000000"/>
                <w:u w:val="single"/>
                <w:lang w:val="en-US"/>
              </w:rPr>
            </w:pPr>
            <w:r>
              <w:rPr>
                <w:iCs/>
                <w:color w:val="000000"/>
                <w:lang w:val="en-US"/>
              </w:rPr>
              <w:t>Distribution expenses</w:t>
            </w:r>
          </w:p>
        </w:tc>
        <w:tc>
          <w:tcPr>
            <w:tcW w:w="1224" w:type="dxa"/>
            <w:shd w:val="clear" w:color="auto" w:fill="auto"/>
            <w:vAlign w:val="center"/>
          </w:tcPr>
          <w:p w:rsidR="00080CBE" w:rsidRPr="007F7A70" w:rsidRDefault="00080CBE" w:rsidP="003B788A">
            <w:pPr>
              <w:jc w:val="center"/>
              <w:rPr>
                <w:iCs/>
                <w:color w:val="000000"/>
                <w:u w:val="single"/>
              </w:rPr>
            </w:pPr>
            <w:r w:rsidRPr="002F5524">
              <w:rPr>
                <w:iCs/>
                <w:color w:val="000000"/>
                <w:lang w:val="en-US"/>
              </w:rPr>
              <w:t>thousand UAH</w:t>
            </w:r>
          </w:p>
        </w:tc>
        <w:tc>
          <w:tcPr>
            <w:tcW w:w="1024" w:type="dxa"/>
            <w:shd w:val="clear" w:color="auto" w:fill="auto"/>
            <w:vAlign w:val="center"/>
          </w:tcPr>
          <w:p w:rsidR="00080CBE" w:rsidRPr="007F7A70" w:rsidRDefault="00080CBE" w:rsidP="003B788A">
            <w:pPr>
              <w:jc w:val="center"/>
              <w:rPr>
                <w:iCs/>
                <w:color w:val="000000"/>
              </w:rPr>
            </w:pPr>
            <w:r>
              <w:rPr>
                <w:iCs/>
                <w:color w:val="000000"/>
              </w:rPr>
              <w:t>-</w:t>
            </w:r>
          </w:p>
        </w:tc>
        <w:tc>
          <w:tcPr>
            <w:tcW w:w="1025" w:type="dxa"/>
            <w:shd w:val="clear" w:color="auto" w:fill="auto"/>
            <w:vAlign w:val="center"/>
          </w:tcPr>
          <w:p w:rsidR="00080CBE" w:rsidRPr="007F7A70" w:rsidRDefault="00080CBE" w:rsidP="003B788A">
            <w:pPr>
              <w:jc w:val="center"/>
              <w:rPr>
                <w:iCs/>
                <w:color w:val="000000"/>
              </w:rPr>
            </w:pPr>
            <w:r>
              <w:rPr>
                <w:iCs/>
                <w:color w:val="000000"/>
              </w:rPr>
              <w:t>-</w:t>
            </w:r>
          </w:p>
        </w:tc>
        <w:tc>
          <w:tcPr>
            <w:tcW w:w="1024" w:type="dxa"/>
            <w:shd w:val="clear" w:color="auto" w:fill="auto"/>
            <w:vAlign w:val="center"/>
          </w:tcPr>
          <w:p w:rsidR="00080CBE" w:rsidRPr="007F7A70" w:rsidRDefault="00080CBE" w:rsidP="003B788A">
            <w:pPr>
              <w:jc w:val="center"/>
              <w:rPr>
                <w:iCs/>
                <w:color w:val="000000"/>
              </w:rPr>
            </w:pPr>
            <w:r>
              <w:rPr>
                <w:iCs/>
                <w:color w:val="000000"/>
              </w:rPr>
              <w:t>-</w:t>
            </w:r>
          </w:p>
        </w:tc>
        <w:tc>
          <w:tcPr>
            <w:tcW w:w="1025" w:type="dxa"/>
            <w:vAlign w:val="center"/>
          </w:tcPr>
          <w:p w:rsidR="00080CBE" w:rsidRPr="00947CF4" w:rsidRDefault="00947CF4" w:rsidP="00947CF4">
            <w:pPr>
              <w:jc w:val="center"/>
              <w:rPr>
                <w:iCs/>
                <w:color w:val="000000"/>
                <w:lang w:val="en-US"/>
              </w:rPr>
            </w:pPr>
            <w:r>
              <w:rPr>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u w:val="single"/>
              </w:rPr>
            </w:pPr>
            <w:r w:rsidRPr="007F7A70">
              <w:rPr>
                <w:iCs/>
                <w:color w:val="000000"/>
              </w:rPr>
              <w:t>4.4</w:t>
            </w:r>
          </w:p>
        </w:tc>
        <w:tc>
          <w:tcPr>
            <w:tcW w:w="3849" w:type="dxa"/>
            <w:shd w:val="clear" w:color="auto" w:fill="auto"/>
          </w:tcPr>
          <w:p w:rsidR="00080CBE" w:rsidRPr="00C047A7" w:rsidRDefault="00080CBE" w:rsidP="003B788A">
            <w:pPr>
              <w:rPr>
                <w:iCs/>
                <w:color w:val="000000"/>
                <w:lang w:val="en-US"/>
              </w:rPr>
            </w:pPr>
            <w:r>
              <w:rPr>
                <w:iCs/>
                <w:color w:val="000000"/>
                <w:lang w:val="en-US"/>
              </w:rPr>
              <w:t>Other operating expenses</w:t>
            </w:r>
          </w:p>
        </w:tc>
        <w:tc>
          <w:tcPr>
            <w:tcW w:w="1224" w:type="dxa"/>
            <w:shd w:val="clear" w:color="auto" w:fill="auto"/>
            <w:vAlign w:val="center"/>
          </w:tcPr>
          <w:p w:rsidR="00080CBE" w:rsidRPr="007F7A70" w:rsidRDefault="00080CBE" w:rsidP="003B788A">
            <w:pPr>
              <w:jc w:val="center"/>
              <w:rPr>
                <w:iCs/>
                <w:color w:val="000000"/>
                <w:u w:val="single"/>
              </w:rPr>
            </w:pPr>
            <w:r w:rsidRPr="002F5524">
              <w:rPr>
                <w:iCs/>
                <w:color w:val="000000"/>
                <w:lang w:val="en-US"/>
              </w:rPr>
              <w:t>thousand UAH</w:t>
            </w:r>
          </w:p>
        </w:tc>
        <w:tc>
          <w:tcPr>
            <w:tcW w:w="1024" w:type="dxa"/>
            <w:shd w:val="clear" w:color="auto" w:fill="auto"/>
            <w:vAlign w:val="center"/>
          </w:tcPr>
          <w:p w:rsidR="00080CBE" w:rsidRPr="00D844B6" w:rsidRDefault="00080CBE" w:rsidP="003B788A">
            <w:pPr>
              <w:jc w:val="center"/>
              <w:rPr>
                <w:iCs/>
                <w:color w:val="000000"/>
                <w:lang w:val="en-US"/>
              </w:rPr>
            </w:pPr>
            <w:r>
              <w:rPr>
                <w:iCs/>
                <w:color w:val="000000"/>
                <w:lang w:val="en-US"/>
              </w:rPr>
              <w:t>-</w:t>
            </w:r>
          </w:p>
        </w:tc>
        <w:tc>
          <w:tcPr>
            <w:tcW w:w="1025" w:type="dxa"/>
            <w:shd w:val="clear" w:color="auto" w:fill="auto"/>
            <w:vAlign w:val="center"/>
          </w:tcPr>
          <w:p w:rsidR="00080CBE" w:rsidRPr="00D844B6" w:rsidRDefault="00080CBE" w:rsidP="003B788A">
            <w:pPr>
              <w:jc w:val="center"/>
              <w:rPr>
                <w:iCs/>
                <w:color w:val="000000"/>
                <w:lang w:val="en-US"/>
              </w:rPr>
            </w:pPr>
            <w:r>
              <w:rPr>
                <w:iCs/>
                <w:color w:val="000000"/>
                <w:lang w:val="en-US"/>
              </w:rPr>
              <w:t>-</w:t>
            </w:r>
          </w:p>
        </w:tc>
        <w:tc>
          <w:tcPr>
            <w:tcW w:w="1024" w:type="dxa"/>
            <w:shd w:val="clear" w:color="auto" w:fill="auto"/>
            <w:vAlign w:val="center"/>
          </w:tcPr>
          <w:p w:rsidR="00080CBE" w:rsidRPr="00D844B6" w:rsidRDefault="00080CBE" w:rsidP="003B788A">
            <w:pPr>
              <w:jc w:val="center"/>
              <w:rPr>
                <w:iCs/>
                <w:color w:val="000000"/>
                <w:lang w:val="en-US"/>
              </w:rPr>
            </w:pPr>
            <w:r>
              <w:rPr>
                <w:iCs/>
                <w:color w:val="000000"/>
                <w:lang w:val="en-US"/>
              </w:rPr>
              <w:t>-</w:t>
            </w:r>
          </w:p>
        </w:tc>
        <w:tc>
          <w:tcPr>
            <w:tcW w:w="1025" w:type="dxa"/>
            <w:vAlign w:val="center"/>
          </w:tcPr>
          <w:p w:rsidR="00080CBE" w:rsidRDefault="00947CF4" w:rsidP="00947CF4">
            <w:pPr>
              <w:jc w:val="center"/>
              <w:rPr>
                <w:iCs/>
                <w:color w:val="000000"/>
                <w:lang w:val="en-US"/>
              </w:rPr>
            </w:pPr>
            <w:r>
              <w:rPr>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rPr>
            </w:pPr>
            <w:r w:rsidRPr="007F7A70">
              <w:rPr>
                <w:iCs/>
                <w:color w:val="000000"/>
              </w:rPr>
              <w:t>4.5</w:t>
            </w:r>
          </w:p>
        </w:tc>
        <w:tc>
          <w:tcPr>
            <w:tcW w:w="3849" w:type="dxa"/>
            <w:shd w:val="clear" w:color="auto" w:fill="auto"/>
          </w:tcPr>
          <w:p w:rsidR="00080CBE" w:rsidRPr="00CD1668" w:rsidRDefault="00080CBE" w:rsidP="003B788A">
            <w:pPr>
              <w:rPr>
                <w:iCs/>
                <w:color w:val="000000"/>
                <w:lang w:val="en-US"/>
              </w:rPr>
            </w:pPr>
            <w:r>
              <w:rPr>
                <w:iCs/>
                <w:color w:val="000000"/>
                <w:lang w:val="en-US"/>
              </w:rPr>
              <w:t>Financial expenses</w:t>
            </w:r>
          </w:p>
        </w:tc>
        <w:tc>
          <w:tcPr>
            <w:tcW w:w="1224" w:type="dxa"/>
            <w:shd w:val="clear" w:color="auto" w:fill="auto"/>
            <w:vAlign w:val="center"/>
          </w:tcPr>
          <w:p w:rsidR="00080CBE" w:rsidRPr="007F7A70" w:rsidRDefault="00080CBE" w:rsidP="003B788A">
            <w:pPr>
              <w:jc w:val="center"/>
              <w:rPr>
                <w:iCs/>
                <w:color w:val="000000"/>
              </w:rPr>
            </w:pPr>
            <w:r w:rsidRPr="002F5524">
              <w:rPr>
                <w:iCs/>
                <w:color w:val="000000"/>
                <w:lang w:val="en-US"/>
              </w:rPr>
              <w:t>thousand UAH</w:t>
            </w:r>
          </w:p>
        </w:tc>
        <w:tc>
          <w:tcPr>
            <w:tcW w:w="1024" w:type="dxa"/>
            <w:shd w:val="clear" w:color="auto" w:fill="auto"/>
            <w:vAlign w:val="center"/>
          </w:tcPr>
          <w:p w:rsidR="00080CBE" w:rsidRPr="007F7A70" w:rsidRDefault="00080CBE" w:rsidP="003B788A">
            <w:pPr>
              <w:jc w:val="center"/>
              <w:rPr>
                <w:iCs/>
                <w:color w:val="000000"/>
              </w:rPr>
            </w:pPr>
            <w:r>
              <w:rPr>
                <w:iCs/>
                <w:color w:val="000000"/>
              </w:rPr>
              <w:t>-</w:t>
            </w:r>
          </w:p>
        </w:tc>
        <w:tc>
          <w:tcPr>
            <w:tcW w:w="1025" w:type="dxa"/>
            <w:shd w:val="clear" w:color="auto" w:fill="auto"/>
            <w:vAlign w:val="center"/>
          </w:tcPr>
          <w:p w:rsidR="00080CBE" w:rsidRPr="007F7A70" w:rsidRDefault="00080CBE" w:rsidP="003B788A">
            <w:pPr>
              <w:jc w:val="center"/>
              <w:rPr>
                <w:iCs/>
                <w:color w:val="000000"/>
                <w:lang w:val="ru-RU"/>
              </w:rPr>
            </w:pPr>
            <w:r>
              <w:rPr>
                <w:iCs/>
                <w:color w:val="000000"/>
                <w:lang w:val="ru-RU"/>
              </w:rPr>
              <w:t>-</w:t>
            </w:r>
          </w:p>
        </w:tc>
        <w:tc>
          <w:tcPr>
            <w:tcW w:w="1024" w:type="dxa"/>
            <w:shd w:val="clear" w:color="auto" w:fill="auto"/>
            <w:vAlign w:val="center"/>
          </w:tcPr>
          <w:p w:rsidR="00080CBE" w:rsidRPr="007F7A70" w:rsidRDefault="00080CBE" w:rsidP="003B788A">
            <w:pPr>
              <w:jc w:val="center"/>
              <w:rPr>
                <w:b/>
                <w:iCs/>
                <w:color w:val="000000"/>
                <w:lang w:val="ru-RU"/>
              </w:rPr>
            </w:pPr>
            <w:r>
              <w:rPr>
                <w:b/>
                <w:iCs/>
                <w:color w:val="000000"/>
                <w:lang w:val="ru-RU"/>
              </w:rPr>
              <w:t>-</w:t>
            </w:r>
          </w:p>
        </w:tc>
        <w:tc>
          <w:tcPr>
            <w:tcW w:w="1025" w:type="dxa"/>
            <w:vAlign w:val="center"/>
          </w:tcPr>
          <w:p w:rsidR="00080CBE" w:rsidRPr="00947CF4" w:rsidRDefault="00947CF4" w:rsidP="00947CF4">
            <w:pPr>
              <w:jc w:val="center"/>
              <w:rPr>
                <w:b/>
                <w:iCs/>
                <w:color w:val="000000"/>
                <w:lang w:val="en-US"/>
              </w:rPr>
            </w:pPr>
            <w:r>
              <w:rPr>
                <w:b/>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u w:val="single"/>
              </w:rPr>
            </w:pPr>
            <w:r w:rsidRPr="007F7A70">
              <w:rPr>
                <w:iCs/>
                <w:color w:val="000000"/>
              </w:rPr>
              <w:t>4.5</w:t>
            </w:r>
          </w:p>
        </w:tc>
        <w:tc>
          <w:tcPr>
            <w:tcW w:w="3849" w:type="dxa"/>
            <w:shd w:val="clear" w:color="auto" w:fill="auto"/>
          </w:tcPr>
          <w:p w:rsidR="00080CBE" w:rsidRPr="00E36292" w:rsidRDefault="00080CBE" w:rsidP="003B788A">
            <w:pPr>
              <w:rPr>
                <w:iCs/>
                <w:color w:val="000000"/>
                <w:lang w:val="en-US"/>
              </w:rPr>
            </w:pPr>
            <w:r>
              <w:rPr>
                <w:iCs/>
                <w:color w:val="000000"/>
                <w:lang w:val="en-US"/>
              </w:rPr>
              <w:t>Other expenses</w:t>
            </w:r>
          </w:p>
        </w:tc>
        <w:tc>
          <w:tcPr>
            <w:tcW w:w="1224" w:type="dxa"/>
            <w:shd w:val="clear" w:color="auto" w:fill="auto"/>
            <w:vAlign w:val="center"/>
          </w:tcPr>
          <w:p w:rsidR="00080CBE" w:rsidRPr="007F7A70" w:rsidRDefault="00080CBE" w:rsidP="003B788A">
            <w:pPr>
              <w:jc w:val="center"/>
              <w:rPr>
                <w:iCs/>
                <w:color w:val="000000"/>
                <w:u w:val="single"/>
              </w:rPr>
            </w:pPr>
            <w:r w:rsidRPr="002F5524">
              <w:rPr>
                <w:iCs/>
                <w:color w:val="000000"/>
                <w:lang w:val="en-US"/>
              </w:rPr>
              <w:t>thousand UAH</w:t>
            </w:r>
          </w:p>
        </w:tc>
        <w:tc>
          <w:tcPr>
            <w:tcW w:w="1024" w:type="dxa"/>
            <w:shd w:val="clear" w:color="auto" w:fill="auto"/>
            <w:vAlign w:val="center"/>
          </w:tcPr>
          <w:p w:rsidR="00080CBE" w:rsidRPr="00D844B6" w:rsidRDefault="00080CBE" w:rsidP="003B788A">
            <w:pPr>
              <w:jc w:val="center"/>
              <w:rPr>
                <w:iCs/>
                <w:color w:val="000000"/>
                <w:lang w:val="en-US"/>
              </w:rPr>
            </w:pPr>
            <w:r>
              <w:rPr>
                <w:iCs/>
                <w:color w:val="000000"/>
                <w:lang w:val="en-US"/>
              </w:rPr>
              <w:t>-</w:t>
            </w:r>
          </w:p>
        </w:tc>
        <w:tc>
          <w:tcPr>
            <w:tcW w:w="1025" w:type="dxa"/>
            <w:shd w:val="clear" w:color="auto" w:fill="auto"/>
            <w:vAlign w:val="center"/>
          </w:tcPr>
          <w:p w:rsidR="00080CBE" w:rsidRPr="00D844B6" w:rsidRDefault="00080CBE" w:rsidP="003B788A">
            <w:pPr>
              <w:jc w:val="center"/>
              <w:rPr>
                <w:iCs/>
                <w:color w:val="000000"/>
                <w:lang w:val="en-US"/>
              </w:rPr>
            </w:pPr>
            <w:r>
              <w:rPr>
                <w:iCs/>
                <w:color w:val="000000"/>
                <w:lang w:val="en-US"/>
              </w:rPr>
              <w:t>-</w:t>
            </w:r>
          </w:p>
        </w:tc>
        <w:tc>
          <w:tcPr>
            <w:tcW w:w="1024" w:type="dxa"/>
            <w:shd w:val="clear" w:color="auto" w:fill="auto"/>
            <w:vAlign w:val="center"/>
          </w:tcPr>
          <w:p w:rsidR="00080CBE" w:rsidRPr="00D844B6" w:rsidRDefault="00080CBE" w:rsidP="003B788A">
            <w:pPr>
              <w:jc w:val="center"/>
              <w:rPr>
                <w:iCs/>
                <w:color w:val="000000"/>
                <w:lang w:val="en-US"/>
              </w:rPr>
            </w:pPr>
            <w:r w:rsidRPr="00D844B6">
              <w:rPr>
                <w:iCs/>
                <w:color w:val="000000"/>
                <w:lang w:val="en-US"/>
              </w:rPr>
              <w:t>-</w:t>
            </w:r>
          </w:p>
        </w:tc>
        <w:tc>
          <w:tcPr>
            <w:tcW w:w="1025" w:type="dxa"/>
            <w:vAlign w:val="center"/>
          </w:tcPr>
          <w:p w:rsidR="00080CBE" w:rsidRPr="00D844B6" w:rsidRDefault="00947CF4" w:rsidP="00947CF4">
            <w:pPr>
              <w:jc w:val="center"/>
              <w:rPr>
                <w:iCs/>
                <w:color w:val="000000"/>
                <w:lang w:val="en-US"/>
              </w:rPr>
            </w:pPr>
            <w:r>
              <w:rPr>
                <w:iCs/>
                <w:color w:val="000000"/>
                <w:lang w:val="en-US"/>
              </w:rPr>
              <w:t>-</w:t>
            </w:r>
          </w:p>
        </w:tc>
      </w:tr>
      <w:tr w:rsidR="00080CBE" w:rsidRPr="007F7A70" w:rsidTr="00947CF4">
        <w:trPr>
          <w:jc w:val="center"/>
        </w:trPr>
        <w:tc>
          <w:tcPr>
            <w:tcW w:w="806" w:type="dxa"/>
            <w:gridSpan w:val="2"/>
            <w:shd w:val="clear" w:color="auto" w:fill="auto"/>
            <w:vAlign w:val="center"/>
          </w:tcPr>
          <w:p w:rsidR="00080CBE" w:rsidRPr="007F7A70" w:rsidRDefault="00080CBE" w:rsidP="003B788A">
            <w:pPr>
              <w:jc w:val="center"/>
              <w:rPr>
                <w:iCs/>
                <w:color w:val="000000"/>
                <w:u w:val="single"/>
              </w:rPr>
            </w:pPr>
            <w:r w:rsidRPr="007F7A70">
              <w:rPr>
                <w:iCs/>
                <w:color w:val="000000"/>
              </w:rPr>
              <w:t>4.6</w:t>
            </w:r>
          </w:p>
        </w:tc>
        <w:tc>
          <w:tcPr>
            <w:tcW w:w="3849" w:type="dxa"/>
            <w:shd w:val="clear" w:color="auto" w:fill="auto"/>
          </w:tcPr>
          <w:p w:rsidR="00080CBE" w:rsidRPr="00925E0F" w:rsidRDefault="00080CBE" w:rsidP="003B788A">
            <w:pPr>
              <w:rPr>
                <w:iCs/>
                <w:color w:val="000000"/>
                <w:u w:val="single"/>
                <w:lang w:val="en-US"/>
              </w:rPr>
            </w:pPr>
            <w:r>
              <w:rPr>
                <w:iCs/>
                <w:color w:val="000000"/>
                <w:lang w:val="en-US"/>
              </w:rPr>
              <w:t>Income tax expense</w:t>
            </w:r>
          </w:p>
        </w:tc>
        <w:tc>
          <w:tcPr>
            <w:tcW w:w="1224" w:type="dxa"/>
            <w:shd w:val="clear" w:color="auto" w:fill="auto"/>
            <w:vAlign w:val="center"/>
          </w:tcPr>
          <w:p w:rsidR="00080CBE" w:rsidRPr="007F7A70" w:rsidRDefault="00080CBE" w:rsidP="003B788A">
            <w:pPr>
              <w:jc w:val="center"/>
              <w:rPr>
                <w:iCs/>
                <w:color w:val="000000"/>
                <w:u w:val="single"/>
              </w:rPr>
            </w:pPr>
            <w:r w:rsidRPr="002F5524">
              <w:rPr>
                <w:iCs/>
                <w:color w:val="000000"/>
                <w:lang w:val="en-US"/>
              </w:rPr>
              <w:t>thousand UAH</w:t>
            </w:r>
          </w:p>
        </w:tc>
        <w:tc>
          <w:tcPr>
            <w:tcW w:w="1024" w:type="dxa"/>
            <w:shd w:val="clear" w:color="auto" w:fill="auto"/>
            <w:vAlign w:val="center"/>
          </w:tcPr>
          <w:p w:rsidR="00080CBE" w:rsidRPr="007F7A70" w:rsidRDefault="00080CBE" w:rsidP="003B788A">
            <w:pPr>
              <w:jc w:val="center"/>
              <w:rPr>
                <w:iCs/>
                <w:color w:val="000000"/>
                <w:lang w:val="ru-RU"/>
              </w:rPr>
            </w:pPr>
            <w:r>
              <w:rPr>
                <w:iCs/>
                <w:color w:val="000000"/>
                <w:lang w:val="ru-RU"/>
              </w:rPr>
              <w:t>-</w:t>
            </w:r>
          </w:p>
        </w:tc>
        <w:tc>
          <w:tcPr>
            <w:tcW w:w="1025" w:type="dxa"/>
            <w:shd w:val="clear" w:color="auto" w:fill="auto"/>
            <w:vAlign w:val="center"/>
          </w:tcPr>
          <w:p w:rsidR="00080CBE" w:rsidRPr="007F7A70" w:rsidRDefault="00080CBE" w:rsidP="003B788A">
            <w:pPr>
              <w:jc w:val="center"/>
              <w:rPr>
                <w:iCs/>
                <w:color w:val="000000"/>
                <w:lang w:val="ru-RU"/>
              </w:rPr>
            </w:pPr>
            <w:r>
              <w:rPr>
                <w:iCs/>
                <w:color w:val="000000"/>
                <w:lang w:val="ru-RU"/>
              </w:rPr>
              <w:t>-</w:t>
            </w:r>
          </w:p>
        </w:tc>
        <w:tc>
          <w:tcPr>
            <w:tcW w:w="1024" w:type="dxa"/>
            <w:shd w:val="clear" w:color="auto" w:fill="auto"/>
            <w:vAlign w:val="center"/>
          </w:tcPr>
          <w:p w:rsidR="00080CBE" w:rsidRPr="007F7A70" w:rsidRDefault="00080CBE" w:rsidP="003B788A">
            <w:pPr>
              <w:jc w:val="center"/>
              <w:rPr>
                <w:b/>
                <w:iCs/>
                <w:color w:val="000000"/>
                <w:lang w:val="ru-RU"/>
              </w:rPr>
            </w:pPr>
            <w:r>
              <w:rPr>
                <w:b/>
                <w:iCs/>
                <w:color w:val="000000"/>
                <w:lang w:val="ru-RU"/>
              </w:rPr>
              <w:t>-</w:t>
            </w:r>
          </w:p>
        </w:tc>
        <w:tc>
          <w:tcPr>
            <w:tcW w:w="1025" w:type="dxa"/>
            <w:vAlign w:val="center"/>
          </w:tcPr>
          <w:p w:rsidR="00080CBE" w:rsidRPr="00947CF4" w:rsidRDefault="00947CF4" w:rsidP="00947CF4">
            <w:pPr>
              <w:jc w:val="center"/>
              <w:rPr>
                <w:b/>
                <w:iCs/>
                <w:color w:val="000000"/>
                <w:lang w:val="en-US"/>
              </w:rPr>
            </w:pPr>
            <w:r>
              <w:rPr>
                <w:b/>
                <w:iCs/>
                <w:color w:val="000000"/>
                <w:lang w:val="en-US"/>
              </w:rPr>
              <w:t>-</w:t>
            </w:r>
          </w:p>
        </w:tc>
      </w:tr>
      <w:tr w:rsidR="00080CBE" w:rsidRPr="00DF0030" w:rsidTr="00947CF4">
        <w:trPr>
          <w:jc w:val="center"/>
        </w:trPr>
        <w:tc>
          <w:tcPr>
            <w:tcW w:w="806" w:type="dxa"/>
            <w:gridSpan w:val="2"/>
            <w:shd w:val="clear" w:color="auto" w:fill="auto"/>
            <w:vAlign w:val="center"/>
          </w:tcPr>
          <w:p w:rsidR="00080CBE" w:rsidRPr="00DF0030" w:rsidRDefault="00080CBE" w:rsidP="003B788A">
            <w:pPr>
              <w:jc w:val="center"/>
              <w:rPr>
                <w:b/>
                <w:iCs/>
                <w:color w:val="000000"/>
                <w:lang w:val="en-US"/>
              </w:rPr>
            </w:pPr>
            <w:r w:rsidRPr="00DF0030">
              <w:rPr>
                <w:b/>
                <w:iCs/>
                <w:color w:val="000000"/>
                <w:lang w:val="en-US"/>
              </w:rPr>
              <w:t>5.</w:t>
            </w:r>
          </w:p>
        </w:tc>
        <w:tc>
          <w:tcPr>
            <w:tcW w:w="3849" w:type="dxa"/>
            <w:shd w:val="clear" w:color="auto" w:fill="auto"/>
            <w:vAlign w:val="center"/>
          </w:tcPr>
          <w:p w:rsidR="00080CBE" w:rsidRPr="00DF0030" w:rsidRDefault="00080CBE" w:rsidP="00DF0030">
            <w:pPr>
              <w:rPr>
                <w:iCs/>
                <w:color w:val="000000"/>
                <w:u w:val="single"/>
                <w:lang w:val="en-US"/>
              </w:rPr>
            </w:pPr>
            <w:r w:rsidRPr="00DF0030">
              <w:rPr>
                <w:b/>
                <w:iCs/>
                <w:color w:val="000000"/>
                <w:lang w:val="en-US"/>
              </w:rPr>
              <w:t>Net profit (loss) +, -</w:t>
            </w:r>
          </w:p>
        </w:tc>
        <w:tc>
          <w:tcPr>
            <w:tcW w:w="1224" w:type="dxa"/>
            <w:shd w:val="clear" w:color="auto" w:fill="auto"/>
            <w:vAlign w:val="center"/>
          </w:tcPr>
          <w:p w:rsidR="00080CBE" w:rsidRPr="00DF0030" w:rsidRDefault="00080CBE" w:rsidP="003B788A">
            <w:pPr>
              <w:jc w:val="center"/>
              <w:rPr>
                <w:iCs/>
                <w:color w:val="000000"/>
                <w:u w:val="single"/>
                <w:lang w:val="en-US"/>
              </w:rPr>
            </w:pPr>
            <w:proofErr w:type="gramStart"/>
            <w:r w:rsidRPr="00DF0030">
              <w:rPr>
                <w:b/>
                <w:iCs/>
                <w:color w:val="000000"/>
                <w:lang w:val="en-US"/>
              </w:rPr>
              <w:t>thousand</w:t>
            </w:r>
            <w:proofErr w:type="gramEnd"/>
            <w:r w:rsidRPr="00DF0030">
              <w:rPr>
                <w:b/>
                <w:iCs/>
                <w:color w:val="000000"/>
                <w:lang w:val="en-US"/>
              </w:rPr>
              <w:t xml:space="preserve"> UAH</w:t>
            </w:r>
            <w:r w:rsidRPr="00DF0030">
              <w:rPr>
                <w:iCs/>
                <w:color w:val="000000"/>
                <w:lang w:val="en-US"/>
              </w:rPr>
              <w:t>.</w:t>
            </w:r>
          </w:p>
        </w:tc>
        <w:tc>
          <w:tcPr>
            <w:tcW w:w="1024" w:type="dxa"/>
            <w:shd w:val="clear" w:color="auto" w:fill="auto"/>
            <w:vAlign w:val="center"/>
          </w:tcPr>
          <w:p w:rsidR="00080CBE" w:rsidRPr="00DF0030" w:rsidRDefault="00080CBE" w:rsidP="003B788A">
            <w:pPr>
              <w:jc w:val="center"/>
              <w:rPr>
                <w:b/>
                <w:iCs/>
                <w:color w:val="000000"/>
                <w:lang w:val="en-US"/>
              </w:rPr>
            </w:pPr>
            <w:r>
              <w:rPr>
                <w:b/>
                <w:iCs/>
                <w:color w:val="000000"/>
                <w:lang w:val="en-US"/>
              </w:rPr>
              <w:t>0</w:t>
            </w:r>
          </w:p>
        </w:tc>
        <w:tc>
          <w:tcPr>
            <w:tcW w:w="1025" w:type="dxa"/>
            <w:shd w:val="clear" w:color="auto" w:fill="auto"/>
            <w:vAlign w:val="center"/>
          </w:tcPr>
          <w:p w:rsidR="00080CBE" w:rsidRPr="00DF0030" w:rsidRDefault="00080CBE" w:rsidP="00DF0030">
            <w:pPr>
              <w:jc w:val="center"/>
              <w:rPr>
                <w:b/>
                <w:iCs/>
                <w:color w:val="000000"/>
                <w:lang w:val="en-US"/>
              </w:rPr>
            </w:pPr>
            <w:r>
              <w:rPr>
                <w:b/>
                <w:iCs/>
                <w:color w:val="000000"/>
                <w:lang w:val="en-US"/>
              </w:rPr>
              <w:t>2</w:t>
            </w:r>
          </w:p>
        </w:tc>
        <w:tc>
          <w:tcPr>
            <w:tcW w:w="1024" w:type="dxa"/>
            <w:shd w:val="clear" w:color="auto" w:fill="auto"/>
            <w:vAlign w:val="center"/>
          </w:tcPr>
          <w:p w:rsidR="00080CBE" w:rsidRPr="00DF0030" w:rsidRDefault="00080CBE" w:rsidP="00D844B6">
            <w:pPr>
              <w:jc w:val="center"/>
              <w:rPr>
                <w:b/>
                <w:iCs/>
                <w:color w:val="000000"/>
                <w:lang w:val="en-US"/>
              </w:rPr>
            </w:pPr>
            <w:r>
              <w:rPr>
                <w:b/>
                <w:iCs/>
                <w:color w:val="000000"/>
                <w:lang w:val="en-US"/>
              </w:rPr>
              <w:t>- 68.7</w:t>
            </w:r>
          </w:p>
        </w:tc>
        <w:tc>
          <w:tcPr>
            <w:tcW w:w="1025" w:type="dxa"/>
            <w:vAlign w:val="center"/>
          </w:tcPr>
          <w:p w:rsidR="00080CBE" w:rsidRDefault="00947CF4" w:rsidP="00947CF4">
            <w:pPr>
              <w:jc w:val="center"/>
              <w:rPr>
                <w:b/>
                <w:iCs/>
                <w:color w:val="000000"/>
                <w:lang w:val="en-US"/>
              </w:rPr>
            </w:pPr>
            <w:r>
              <w:rPr>
                <w:b/>
                <w:iCs/>
                <w:color w:val="000000"/>
                <w:lang w:val="en-US"/>
              </w:rPr>
              <w:t>-40</w:t>
            </w:r>
          </w:p>
        </w:tc>
      </w:tr>
      <w:tr w:rsidR="00080CBE" w:rsidRPr="008A7455" w:rsidTr="00947CF4">
        <w:trPr>
          <w:jc w:val="center"/>
        </w:trPr>
        <w:tc>
          <w:tcPr>
            <w:tcW w:w="806" w:type="dxa"/>
            <w:gridSpan w:val="2"/>
            <w:shd w:val="clear" w:color="auto" w:fill="auto"/>
            <w:vAlign w:val="center"/>
          </w:tcPr>
          <w:p w:rsidR="00080CBE" w:rsidRPr="008A7455" w:rsidRDefault="00080CBE" w:rsidP="003B788A">
            <w:pPr>
              <w:jc w:val="center"/>
              <w:rPr>
                <w:iCs/>
                <w:color w:val="000000"/>
                <w:u w:val="single"/>
                <w:lang w:val="en-US"/>
              </w:rPr>
            </w:pPr>
            <w:r w:rsidRPr="008A7455">
              <w:rPr>
                <w:b/>
                <w:iCs/>
                <w:color w:val="000000"/>
                <w:lang w:val="en-US"/>
              </w:rPr>
              <w:t>6.</w:t>
            </w:r>
          </w:p>
        </w:tc>
        <w:tc>
          <w:tcPr>
            <w:tcW w:w="3849" w:type="dxa"/>
            <w:shd w:val="clear" w:color="auto" w:fill="auto"/>
          </w:tcPr>
          <w:p w:rsidR="00080CBE" w:rsidRPr="008A7455" w:rsidRDefault="00080CBE" w:rsidP="003B788A">
            <w:pPr>
              <w:rPr>
                <w:iCs/>
                <w:color w:val="000000"/>
                <w:u w:val="single"/>
                <w:lang w:val="en-US"/>
              </w:rPr>
            </w:pPr>
            <w:r w:rsidRPr="008A7455">
              <w:rPr>
                <w:iCs/>
                <w:color w:val="000000"/>
                <w:lang w:val="en-US"/>
              </w:rPr>
              <w:t>Average number of all employees</w:t>
            </w:r>
          </w:p>
        </w:tc>
        <w:tc>
          <w:tcPr>
            <w:tcW w:w="1224" w:type="dxa"/>
            <w:shd w:val="clear" w:color="auto" w:fill="auto"/>
            <w:vAlign w:val="center"/>
          </w:tcPr>
          <w:p w:rsidR="00080CBE" w:rsidRPr="008A7455" w:rsidRDefault="00080CBE" w:rsidP="003B788A">
            <w:pPr>
              <w:jc w:val="center"/>
              <w:rPr>
                <w:iCs/>
                <w:color w:val="000000"/>
                <w:u w:val="single"/>
                <w:lang w:val="en-US"/>
              </w:rPr>
            </w:pPr>
            <w:r w:rsidRPr="008A7455">
              <w:rPr>
                <w:iCs/>
                <w:color w:val="000000"/>
                <w:lang w:val="en-US"/>
              </w:rPr>
              <w:t>people</w:t>
            </w:r>
          </w:p>
        </w:tc>
        <w:tc>
          <w:tcPr>
            <w:tcW w:w="1024" w:type="dxa"/>
            <w:shd w:val="clear" w:color="auto" w:fill="auto"/>
            <w:vAlign w:val="center"/>
          </w:tcPr>
          <w:p w:rsidR="00080CBE" w:rsidRPr="008A7455" w:rsidRDefault="00080CBE" w:rsidP="003B788A">
            <w:pPr>
              <w:jc w:val="center"/>
              <w:rPr>
                <w:b/>
                <w:iCs/>
                <w:color w:val="000000"/>
                <w:lang w:val="en-US"/>
              </w:rPr>
            </w:pPr>
            <w:r>
              <w:rPr>
                <w:b/>
                <w:iCs/>
                <w:color w:val="000000"/>
                <w:lang w:val="en-US"/>
              </w:rPr>
              <w:t>5</w:t>
            </w:r>
          </w:p>
        </w:tc>
        <w:tc>
          <w:tcPr>
            <w:tcW w:w="1025" w:type="dxa"/>
            <w:shd w:val="clear" w:color="auto" w:fill="auto"/>
            <w:vAlign w:val="center"/>
          </w:tcPr>
          <w:p w:rsidR="00080CBE" w:rsidRPr="008A7455" w:rsidRDefault="00080CBE" w:rsidP="003B788A">
            <w:pPr>
              <w:jc w:val="center"/>
              <w:rPr>
                <w:b/>
                <w:iCs/>
                <w:color w:val="000000"/>
                <w:lang w:val="en-US"/>
              </w:rPr>
            </w:pPr>
            <w:r>
              <w:rPr>
                <w:b/>
                <w:iCs/>
                <w:color w:val="000000"/>
                <w:lang w:val="en-US"/>
              </w:rPr>
              <w:t>4</w:t>
            </w:r>
          </w:p>
        </w:tc>
        <w:tc>
          <w:tcPr>
            <w:tcW w:w="1024" w:type="dxa"/>
            <w:shd w:val="clear" w:color="auto" w:fill="auto"/>
            <w:vAlign w:val="center"/>
          </w:tcPr>
          <w:p w:rsidR="00080CBE" w:rsidRPr="008A7455" w:rsidRDefault="00080CBE" w:rsidP="003B788A">
            <w:pPr>
              <w:jc w:val="center"/>
              <w:rPr>
                <w:b/>
                <w:iCs/>
                <w:color w:val="000000"/>
                <w:lang w:val="en-US"/>
              </w:rPr>
            </w:pPr>
            <w:r>
              <w:rPr>
                <w:b/>
                <w:iCs/>
                <w:color w:val="000000"/>
                <w:lang w:val="en-US"/>
              </w:rPr>
              <w:t>4</w:t>
            </w:r>
          </w:p>
        </w:tc>
        <w:tc>
          <w:tcPr>
            <w:tcW w:w="1025" w:type="dxa"/>
            <w:vAlign w:val="center"/>
          </w:tcPr>
          <w:p w:rsidR="00080CBE" w:rsidRDefault="00947CF4" w:rsidP="00947CF4">
            <w:pPr>
              <w:jc w:val="center"/>
              <w:rPr>
                <w:b/>
                <w:iCs/>
                <w:color w:val="000000"/>
                <w:lang w:val="en-US"/>
              </w:rPr>
            </w:pPr>
            <w:r>
              <w:rPr>
                <w:b/>
                <w:iCs/>
                <w:color w:val="000000"/>
                <w:lang w:val="en-US"/>
              </w:rPr>
              <w:t>4</w:t>
            </w:r>
          </w:p>
        </w:tc>
      </w:tr>
      <w:tr w:rsidR="00080CBE" w:rsidRPr="008A7455" w:rsidTr="00947CF4">
        <w:trPr>
          <w:jc w:val="center"/>
        </w:trPr>
        <w:tc>
          <w:tcPr>
            <w:tcW w:w="806" w:type="dxa"/>
            <w:gridSpan w:val="2"/>
            <w:shd w:val="clear" w:color="auto" w:fill="auto"/>
            <w:vAlign w:val="center"/>
          </w:tcPr>
          <w:p w:rsidR="00080CBE" w:rsidRPr="008A7455" w:rsidRDefault="00080CBE" w:rsidP="003B788A">
            <w:pPr>
              <w:jc w:val="center"/>
              <w:rPr>
                <w:iCs/>
                <w:color w:val="000000"/>
                <w:u w:val="single"/>
                <w:lang w:val="en-US"/>
              </w:rPr>
            </w:pPr>
            <w:r w:rsidRPr="008A7455">
              <w:rPr>
                <w:b/>
                <w:iCs/>
                <w:color w:val="000000"/>
                <w:lang w:val="en-US"/>
              </w:rPr>
              <w:t>7.</w:t>
            </w:r>
          </w:p>
        </w:tc>
        <w:tc>
          <w:tcPr>
            <w:tcW w:w="3849" w:type="dxa"/>
            <w:shd w:val="clear" w:color="auto" w:fill="auto"/>
          </w:tcPr>
          <w:p w:rsidR="00080CBE" w:rsidRPr="008A7455" w:rsidRDefault="00080CBE" w:rsidP="003B788A">
            <w:pPr>
              <w:rPr>
                <w:iCs/>
                <w:color w:val="000000"/>
                <w:u w:val="single"/>
                <w:lang w:val="en-US"/>
              </w:rPr>
            </w:pPr>
            <w:r w:rsidRPr="008A7455">
              <w:rPr>
                <w:iCs/>
                <w:color w:val="000000"/>
                <w:lang w:val="en-US"/>
              </w:rPr>
              <w:t>Wage fund for all employees</w:t>
            </w:r>
          </w:p>
        </w:tc>
        <w:tc>
          <w:tcPr>
            <w:tcW w:w="1224" w:type="dxa"/>
            <w:shd w:val="clear" w:color="auto" w:fill="auto"/>
            <w:vAlign w:val="center"/>
          </w:tcPr>
          <w:p w:rsidR="00080CBE" w:rsidRPr="008A7455" w:rsidRDefault="00080CBE" w:rsidP="003B788A">
            <w:pPr>
              <w:jc w:val="center"/>
              <w:rPr>
                <w:iCs/>
                <w:color w:val="000000"/>
                <w:u w:val="single"/>
                <w:lang w:val="en-US"/>
              </w:rPr>
            </w:pPr>
            <w:r w:rsidRPr="008A7455">
              <w:rPr>
                <w:iCs/>
                <w:color w:val="000000"/>
                <w:lang w:val="en-US"/>
              </w:rPr>
              <w:t>thousand UAH</w:t>
            </w:r>
          </w:p>
        </w:tc>
        <w:tc>
          <w:tcPr>
            <w:tcW w:w="1024" w:type="dxa"/>
            <w:shd w:val="clear" w:color="auto" w:fill="auto"/>
            <w:vAlign w:val="center"/>
          </w:tcPr>
          <w:p w:rsidR="00080CBE" w:rsidRPr="008A7455" w:rsidRDefault="00080CBE" w:rsidP="003B788A">
            <w:pPr>
              <w:jc w:val="center"/>
              <w:rPr>
                <w:b/>
                <w:iCs/>
                <w:color w:val="000000"/>
                <w:lang w:val="en-US"/>
              </w:rPr>
            </w:pPr>
            <w:r>
              <w:rPr>
                <w:b/>
                <w:iCs/>
                <w:color w:val="000000"/>
                <w:lang w:val="en-US"/>
              </w:rPr>
              <w:t>247</w:t>
            </w:r>
          </w:p>
        </w:tc>
        <w:tc>
          <w:tcPr>
            <w:tcW w:w="1025" w:type="dxa"/>
            <w:shd w:val="clear" w:color="auto" w:fill="auto"/>
            <w:vAlign w:val="center"/>
          </w:tcPr>
          <w:p w:rsidR="00080CBE" w:rsidRPr="008A7455" w:rsidRDefault="00080CBE" w:rsidP="003B788A">
            <w:pPr>
              <w:jc w:val="center"/>
              <w:rPr>
                <w:b/>
                <w:iCs/>
                <w:color w:val="000000"/>
                <w:lang w:val="en-US"/>
              </w:rPr>
            </w:pPr>
            <w:r>
              <w:rPr>
                <w:b/>
                <w:iCs/>
                <w:color w:val="000000"/>
                <w:lang w:val="en-US"/>
              </w:rPr>
              <w:t>321</w:t>
            </w:r>
          </w:p>
        </w:tc>
        <w:tc>
          <w:tcPr>
            <w:tcW w:w="1024" w:type="dxa"/>
            <w:shd w:val="clear" w:color="auto" w:fill="auto"/>
            <w:vAlign w:val="center"/>
          </w:tcPr>
          <w:p w:rsidR="00080CBE" w:rsidRPr="008A7455" w:rsidRDefault="00080CBE" w:rsidP="003B788A">
            <w:pPr>
              <w:jc w:val="center"/>
              <w:rPr>
                <w:b/>
                <w:iCs/>
                <w:color w:val="000000"/>
                <w:lang w:val="en-US"/>
              </w:rPr>
            </w:pPr>
            <w:r>
              <w:rPr>
                <w:b/>
                <w:iCs/>
                <w:color w:val="000000"/>
                <w:lang w:val="en-US"/>
              </w:rPr>
              <w:t>271</w:t>
            </w:r>
          </w:p>
        </w:tc>
        <w:tc>
          <w:tcPr>
            <w:tcW w:w="1025" w:type="dxa"/>
            <w:vAlign w:val="center"/>
          </w:tcPr>
          <w:p w:rsidR="00080CBE" w:rsidRDefault="00947CF4" w:rsidP="00947CF4">
            <w:pPr>
              <w:jc w:val="center"/>
              <w:rPr>
                <w:b/>
                <w:iCs/>
                <w:color w:val="000000"/>
                <w:lang w:val="en-US"/>
              </w:rPr>
            </w:pPr>
            <w:r>
              <w:rPr>
                <w:b/>
                <w:iCs/>
                <w:color w:val="000000"/>
                <w:lang w:val="en-US"/>
              </w:rPr>
              <w:t>75</w:t>
            </w:r>
          </w:p>
        </w:tc>
      </w:tr>
      <w:tr w:rsidR="00080CBE" w:rsidRPr="00F43870" w:rsidTr="00947CF4">
        <w:trPr>
          <w:jc w:val="center"/>
        </w:trPr>
        <w:tc>
          <w:tcPr>
            <w:tcW w:w="806" w:type="dxa"/>
            <w:gridSpan w:val="2"/>
            <w:shd w:val="clear" w:color="auto" w:fill="auto"/>
            <w:vAlign w:val="center"/>
          </w:tcPr>
          <w:p w:rsidR="00080CBE" w:rsidRPr="00F43870" w:rsidRDefault="00080CBE" w:rsidP="003B788A">
            <w:pPr>
              <w:jc w:val="center"/>
              <w:rPr>
                <w:iCs/>
                <w:color w:val="000000"/>
                <w:u w:val="single"/>
                <w:lang w:val="en-US"/>
              </w:rPr>
            </w:pPr>
            <w:r w:rsidRPr="00F43870">
              <w:rPr>
                <w:b/>
                <w:iCs/>
                <w:color w:val="000000"/>
                <w:lang w:val="en-US"/>
              </w:rPr>
              <w:t>8.</w:t>
            </w:r>
          </w:p>
        </w:tc>
        <w:tc>
          <w:tcPr>
            <w:tcW w:w="3849" w:type="dxa"/>
            <w:shd w:val="clear" w:color="auto" w:fill="auto"/>
          </w:tcPr>
          <w:p w:rsidR="00080CBE" w:rsidRPr="00F43870" w:rsidRDefault="00080CBE" w:rsidP="003B788A">
            <w:pPr>
              <w:rPr>
                <w:iCs/>
                <w:color w:val="000000"/>
                <w:lang w:val="en-US"/>
              </w:rPr>
            </w:pPr>
            <w:r w:rsidRPr="00F43870">
              <w:rPr>
                <w:iCs/>
                <w:color w:val="000000"/>
                <w:lang w:val="en-US"/>
              </w:rPr>
              <w:t>Average monthly salary</w:t>
            </w:r>
          </w:p>
        </w:tc>
        <w:tc>
          <w:tcPr>
            <w:tcW w:w="1224" w:type="dxa"/>
            <w:shd w:val="clear" w:color="auto" w:fill="auto"/>
            <w:vAlign w:val="center"/>
          </w:tcPr>
          <w:p w:rsidR="00080CBE" w:rsidRPr="00F43870" w:rsidRDefault="00080CBE" w:rsidP="003B788A">
            <w:pPr>
              <w:jc w:val="center"/>
              <w:rPr>
                <w:iCs/>
                <w:color w:val="000000"/>
                <w:u w:val="single"/>
                <w:lang w:val="en-US"/>
              </w:rPr>
            </w:pPr>
            <w:r>
              <w:rPr>
                <w:iCs/>
                <w:color w:val="000000"/>
                <w:lang w:val="en-US"/>
              </w:rPr>
              <w:t xml:space="preserve">thousand </w:t>
            </w:r>
            <w:r w:rsidRPr="00F43870">
              <w:rPr>
                <w:iCs/>
                <w:color w:val="000000"/>
                <w:lang w:val="en-US"/>
              </w:rPr>
              <w:t>UAH</w:t>
            </w:r>
          </w:p>
        </w:tc>
        <w:tc>
          <w:tcPr>
            <w:tcW w:w="1024" w:type="dxa"/>
            <w:shd w:val="clear" w:color="auto" w:fill="auto"/>
            <w:vAlign w:val="center"/>
          </w:tcPr>
          <w:p w:rsidR="00080CBE" w:rsidRPr="00F43870" w:rsidRDefault="00080CBE" w:rsidP="003B788A">
            <w:pPr>
              <w:jc w:val="center"/>
              <w:rPr>
                <w:b/>
                <w:iCs/>
                <w:color w:val="000000"/>
                <w:lang w:val="en-US"/>
              </w:rPr>
            </w:pPr>
            <w:r>
              <w:rPr>
                <w:b/>
                <w:iCs/>
                <w:color w:val="000000"/>
                <w:lang w:val="en-US"/>
              </w:rPr>
              <w:t>5,146</w:t>
            </w:r>
          </w:p>
        </w:tc>
        <w:tc>
          <w:tcPr>
            <w:tcW w:w="1025" w:type="dxa"/>
            <w:shd w:val="clear" w:color="auto" w:fill="auto"/>
            <w:vAlign w:val="center"/>
          </w:tcPr>
          <w:p w:rsidR="00080CBE" w:rsidRPr="00F43870" w:rsidRDefault="00080CBE" w:rsidP="003B788A">
            <w:pPr>
              <w:jc w:val="center"/>
              <w:rPr>
                <w:b/>
                <w:iCs/>
                <w:color w:val="000000"/>
                <w:lang w:val="en-US"/>
              </w:rPr>
            </w:pPr>
            <w:r>
              <w:rPr>
                <w:b/>
                <w:iCs/>
                <w:color w:val="000000"/>
                <w:lang w:val="en-US"/>
              </w:rPr>
              <w:t>6,688</w:t>
            </w:r>
          </w:p>
        </w:tc>
        <w:tc>
          <w:tcPr>
            <w:tcW w:w="1024" w:type="dxa"/>
            <w:shd w:val="clear" w:color="auto" w:fill="auto"/>
            <w:vAlign w:val="center"/>
          </w:tcPr>
          <w:p w:rsidR="00080CBE" w:rsidRPr="00F43870" w:rsidRDefault="00080CBE" w:rsidP="003B788A">
            <w:pPr>
              <w:jc w:val="center"/>
              <w:rPr>
                <w:b/>
                <w:iCs/>
                <w:color w:val="000000"/>
                <w:lang w:val="en-US"/>
              </w:rPr>
            </w:pPr>
            <w:r>
              <w:rPr>
                <w:b/>
                <w:iCs/>
                <w:color w:val="000000"/>
                <w:lang w:val="en-US"/>
              </w:rPr>
              <w:t>5,646</w:t>
            </w:r>
          </w:p>
        </w:tc>
        <w:tc>
          <w:tcPr>
            <w:tcW w:w="1025" w:type="dxa"/>
            <w:vAlign w:val="center"/>
          </w:tcPr>
          <w:p w:rsidR="00080CBE" w:rsidRDefault="00947CF4" w:rsidP="00947CF4">
            <w:pPr>
              <w:jc w:val="center"/>
              <w:rPr>
                <w:b/>
                <w:iCs/>
                <w:color w:val="000000"/>
                <w:lang w:val="en-US"/>
              </w:rPr>
            </w:pPr>
            <w:r>
              <w:rPr>
                <w:b/>
                <w:iCs/>
                <w:color w:val="000000"/>
                <w:lang w:val="en-US"/>
              </w:rPr>
              <w:t>6,250</w:t>
            </w:r>
          </w:p>
        </w:tc>
      </w:tr>
    </w:tbl>
    <w:p w:rsidR="001674F3" w:rsidRDefault="001674F3" w:rsidP="00F40762">
      <w:pPr>
        <w:jc w:val="center"/>
        <w:rPr>
          <w:lang w:val="en-US"/>
        </w:rPr>
      </w:pPr>
    </w:p>
    <w:p w:rsidR="00F40762" w:rsidRDefault="003C2D5D" w:rsidP="003C2D5D">
      <w:pPr>
        <w:jc w:val="both"/>
        <w:rPr>
          <w:lang w:val="en-US"/>
        </w:rPr>
      </w:pPr>
      <w:r>
        <w:rPr>
          <w:lang w:val="en-US"/>
        </w:rPr>
        <w:t xml:space="preserve">As of </w:t>
      </w:r>
      <w:r w:rsidR="001A1303">
        <w:rPr>
          <w:lang w:val="en-US"/>
        </w:rPr>
        <w:t>31.03</w:t>
      </w:r>
      <w:r>
        <w:rPr>
          <w:lang w:val="en-US"/>
        </w:rPr>
        <w:t>.202</w:t>
      </w:r>
      <w:r w:rsidR="001A1303">
        <w:rPr>
          <w:lang w:val="en-US"/>
        </w:rPr>
        <w:t>1</w:t>
      </w:r>
      <w:r>
        <w:rPr>
          <w:lang w:val="en-US"/>
        </w:rPr>
        <w:t>:</w:t>
      </w:r>
    </w:p>
    <w:p w:rsidR="003C2D5D" w:rsidRDefault="004836FF" w:rsidP="003C2D5D">
      <w:pPr>
        <w:jc w:val="both"/>
        <w:rPr>
          <w:lang w:val="en-US"/>
        </w:rPr>
      </w:pPr>
      <w:r>
        <w:rPr>
          <w:lang w:val="en-US"/>
        </w:rPr>
        <w:t>O</w:t>
      </w:r>
      <w:r w:rsidR="001B2EBA" w:rsidRPr="001B2EBA">
        <w:rPr>
          <w:lang w:val="en-US"/>
        </w:rPr>
        <w:t>verdue payables</w:t>
      </w:r>
      <w:r>
        <w:rPr>
          <w:lang w:val="en-US"/>
        </w:rPr>
        <w:t xml:space="preserve"> – UAH </w:t>
      </w:r>
      <w:r w:rsidRPr="008A1E3C">
        <w:rPr>
          <w:b/>
          <w:lang w:val="en-US"/>
        </w:rPr>
        <w:t>0.00</w:t>
      </w:r>
      <w:r w:rsidR="001B2EBA">
        <w:rPr>
          <w:lang w:val="en-US"/>
        </w:rPr>
        <w:t>.</w:t>
      </w:r>
    </w:p>
    <w:p w:rsidR="001B2EBA" w:rsidRDefault="001B2EBA" w:rsidP="003C2D5D">
      <w:pPr>
        <w:jc w:val="both"/>
        <w:rPr>
          <w:lang w:val="en-US"/>
        </w:rPr>
      </w:pPr>
      <w:r w:rsidRPr="001B2EBA">
        <w:rPr>
          <w:lang w:val="en-US"/>
        </w:rPr>
        <w:t xml:space="preserve">Current payable - UAH </w:t>
      </w:r>
      <w:r w:rsidR="00A80D6F">
        <w:rPr>
          <w:b/>
          <w:lang w:val="en-US"/>
        </w:rPr>
        <w:t>136</w:t>
      </w:r>
      <w:r w:rsidR="004836FF" w:rsidRPr="008A1E3C">
        <w:rPr>
          <w:b/>
          <w:lang w:val="en-US"/>
        </w:rPr>
        <w:t>.</w:t>
      </w:r>
      <w:r w:rsidR="00A80D6F">
        <w:rPr>
          <w:b/>
          <w:lang w:val="en-US"/>
        </w:rPr>
        <w:t>4</w:t>
      </w:r>
      <w:r w:rsidRPr="001B2EBA">
        <w:rPr>
          <w:lang w:val="en-US"/>
        </w:rPr>
        <w:t xml:space="preserve"> thousand</w:t>
      </w:r>
      <w:r w:rsidR="004836FF">
        <w:rPr>
          <w:lang w:val="en-US"/>
        </w:rPr>
        <w:t>, including:</w:t>
      </w:r>
    </w:p>
    <w:p w:rsidR="0091127D" w:rsidRDefault="0091127D" w:rsidP="003C2D5D">
      <w:pPr>
        <w:jc w:val="both"/>
        <w:rPr>
          <w:lang w:val="en-US"/>
        </w:rPr>
      </w:pPr>
      <w:r>
        <w:rPr>
          <w:lang w:val="en-US"/>
        </w:rPr>
        <w:t>Goods, works, services</w:t>
      </w:r>
      <w:r>
        <w:rPr>
          <w:lang w:val="en-US"/>
        </w:rPr>
        <w:tab/>
      </w:r>
      <w:r>
        <w:rPr>
          <w:lang w:val="en-US"/>
        </w:rPr>
        <w:tab/>
      </w:r>
      <w:r>
        <w:rPr>
          <w:lang w:val="en-US"/>
        </w:rPr>
        <w:tab/>
      </w:r>
      <w:r>
        <w:rPr>
          <w:lang w:val="en-US"/>
        </w:rPr>
        <w:tab/>
        <w:t xml:space="preserve">- UAH </w:t>
      </w:r>
      <w:r w:rsidR="000D50E7">
        <w:rPr>
          <w:b/>
          <w:lang w:val="en-US"/>
        </w:rPr>
        <w:t>24</w:t>
      </w:r>
      <w:r w:rsidRPr="008A1E3C">
        <w:rPr>
          <w:b/>
          <w:lang w:val="en-US"/>
        </w:rPr>
        <w:t>.</w:t>
      </w:r>
      <w:r w:rsidR="008A1E3C" w:rsidRPr="008A1E3C">
        <w:rPr>
          <w:b/>
          <w:lang w:val="en-US"/>
        </w:rPr>
        <w:t>0</w:t>
      </w:r>
      <w:r>
        <w:rPr>
          <w:lang w:val="en-US"/>
        </w:rPr>
        <w:t xml:space="preserve"> thousand;</w:t>
      </w:r>
    </w:p>
    <w:p w:rsidR="0091127D" w:rsidRDefault="00B31B6D" w:rsidP="003C2D5D">
      <w:pPr>
        <w:jc w:val="both"/>
        <w:rPr>
          <w:lang w:val="en-US"/>
        </w:rPr>
      </w:pPr>
      <w:r>
        <w:rPr>
          <w:lang w:val="en-US"/>
        </w:rPr>
        <w:t xml:space="preserve">Budget </w:t>
      </w:r>
      <w:r w:rsidR="00660FA6">
        <w:rPr>
          <w:lang w:val="en-US"/>
        </w:rPr>
        <w:t>settlements</w:t>
      </w:r>
      <w:r>
        <w:rPr>
          <w:lang w:val="en-US"/>
        </w:rPr>
        <w:tab/>
      </w:r>
      <w:r>
        <w:rPr>
          <w:lang w:val="en-US"/>
        </w:rPr>
        <w:tab/>
      </w:r>
      <w:r>
        <w:rPr>
          <w:lang w:val="en-US"/>
        </w:rPr>
        <w:tab/>
      </w:r>
      <w:r>
        <w:rPr>
          <w:lang w:val="en-US"/>
        </w:rPr>
        <w:tab/>
      </w:r>
      <w:r>
        <w:rPr>
          <w:lang w:val="en-US"/>
        </w:rPr>
        <w:tab/>
        <w:t xml:space="preserve">- </w:t>
      </w:r>
      <w:r w:rsidR="009942B5">
        <w:rPr>
          <w:lang w:val="en-US"/>
        </w:rPr>
        <w:t xml:space="preserve">UAH </w:t>
      </w:r>
      <w:r w:rsidR="000D50E7">
        <w:rPr>
          <w:b/>
          <w:lang w:val="en-US"/>
        </w:rPr>
        <w:t>4</w:t>
      </w:r>
      <w:r w:rsidR="009942B5" w:rsidRPr="009942B5">
        <w:rPr>
          <w:b/>
          <w:lang w:val="en-US"/>
        </w:rPr>
        <w:t>.</w:t>
      </w:r>
      <w:r w:rsidR="000D50E7">
        <w:rPr>
          <w:b/>
          <w:lang w:val="en-US"/>
        </w:rPr>
        <w:t>4</w:t>
      </w:r>
      <w:r w:rsidR="00A405A8">
        <w:rPr>
          <w:lang w:val="en-US"/>
        </w:rPr>
        <w:t xml:space="preserve"> thousand;</w:t>
      </w:r>
    </w:p>
    <w:p w:rsidR="009942B5" w:rsidRPr="009942B5" w:rsidRDefault="009942B5" w:rsidP="003C2D5D">
      <w:pPr>
        <w:jc w:val="both"/>
        <w:rPr>
          <w:lang w:val="en-US"/>
        </w:rPr>
      </w:pPr>
      <w:r>
        <w:rPr>
          <w:lang w:val="en-US"/>
        </w:rPr>
        <w:t>I</w:t>
      </w:r>
      <w:r w:rsidRPr="009942B5">
        <w:rPr>
          <w:lang w:val="en-US"/>
        </w:rPr>
        <w:t>nsurance settlements</w:t>
      </w:r>
      <w:r>
        <w:rPr>
          <w:lang w:val="en-US"/>
        </w:rPr>
        <w:tab/>
      </w:r>
      <w:r>
        <w:rPr>
          <w:lang w:val="en-US"/>
        </w:rPr>
        <w:tab/>
      </w:r>
      <w:r>
        <w:rPr>
          <w:lang w:val="en-US"/>
        </w:rPr>
        <w:tab/>
      </w:r>
      <w:r>
        <w:rPr>
          <w:lang w:val="en-US"/>
        </w:rPr>
        <w:tab/>
      </w:r>
      <w:r>
        <w:rPr>
          <w:lang w:val="en-US"/>
        </w:rPr>
        <w:tab/>
        <w:t xml:space="preserve">- UAH </w:t>
      </w:r>
      <w:r w:rsidR="000D50E7">
        <w:rPr>
          <w:b/>
          <w:lang w:val="en-US"/>
        </w:rPr>
        <w:t>4</w:t>
      </w:r>
      <w:r w:rsidRPr="009942B5">
        <w:rPr>
          <w:b/>
          <w:lang w:val="en-US"/>
        </w:rPr>
        <w:t>.9</w:t>
      </w:r>
      <w:r>
        <w:rPr>
          <w:lang w:val="en-US"/>
        </w:rPr>
        <w:t xml:space="preserve"> thousand;</w:t>
      </w:r>
    </w:p>
    <w:p w:rsidR="00660FA6" w:rsidRDefault="008A3119" w:rsidP="003C2D5D">
      <w:pPr>
        <w:jc w:val="both"/>
        <w:rPr>
          <w:lang w:val="en-US"/>
        </w:rPr>
      </w:pPr>
      <w:r>
        <w:rPr>
          <w:lang w:val="en-US"/>
        </w:rPr>
        <w:t>W</w:t>
      </w:r>
      <w:r w:rsidRPr="008A3119">
        <w:rPr>
          <w:lang w:val="en-US"/>
        </w:rPr>
        <w:t>age arrears</w:t>
      </w:r>
      <w:r w:rsidR="003B32F1">
        <w:rPr>
          <w:lang w:val="en-US"/>
        </w:rPr>
        <w:tab/>
      </w:r>
      <w:r w:rsidR="003B32F1">
        <w:rPr>
          <w:lang w:val="en-US"/>
        </w:rPr>
        <w:tab/>
      </w:r>
      <w:r w:rsidR="003B32F1">
        <w:rPr>
          <w:lang w:val="en-US"/>
        </w:rPr>
        <w:tab/>
      </w:r>
      <w:r w:rsidR="003B32F1">
        <w:rPr>
          <w:lang w:val="en-US"/>
        </w:rPr>
        <w:tab/>
      </w:r>
      <w:r>
        <w:rPr>
          <w:lang w:val="en-US"/>
        </w:rPr>
        <w:tab/>
      </w:r>
      <w:r>
        <w:rPr>
          <w:lang w:val="en-US"/>
        </w:rPr>
        <w:tab/>
        <w:t xml:space="preserve">- UAH </w:t>
      </w:r>
      <w:r w:rsidR="000D50E7">
        <w:rPr>
          <w:b/>
          <w:lang w:val="en-US"/>
        </w:rPr>
        <w:t>102</w:t>
      </w:r>
      <w:r w:rsidRPr="008A3119">
        <w:rPr>
          <w:b/>
          <w:lang w:val="en-US"/>
        </w:rPr>
        <w:t>.</w:t>
      </w:r>
      <w:r w:rsidR="000D50E7">
        <w:rPr>
          <w:b/>
          <w:lang w:val="en-US"/>
        </w:rPr>
        <w:t>6</w:t>
      </w:r>
      <w:r w:rsidR="003B32F1">
        <w:rPr>
          <w:lang w:val="en-US"/>
        </w:rPr>
        <w:t xml:space="preserve"> thousand;</w:t>
      </w:r>
    </w:p>
    <w:p w:rsidR="00ED3FDA" w:rsidRPr="00ED3FDA" w:rsidRDefault="00ED3FDA" w:rsidP="003C2D5D">
      <w:pPr>
        <w:jc w:val="both"/>
        <w:rPr>
          <w:lang w:val="en-US"/>
        </w:rPr>
      </w:pPr>
      <w:r w:rsidRPr="00ED3FDA">
        <w:rPr>
          <w:lang w:val="en-US"/>
        </w:rPr>
        <w:t>Other current liabilities</w:t>
      </w:r>
      <w:r w:rsidRPr="00ED3FDA">
        <w:rPr>
          <w:lang w:val="en-US"/>
        </w:rPr>
        <w:tab/>
      </w:r>
      <w:r>
        <w:rPr>
          <w:lang w:val="en-US"/>
        </w:rPr>
        <w:tab/>
      </w:r>
      <w:r>
        <w:rPr>
          <w:lang w:val="en-US"/>
        </w:rPr>
        <w:tab/>
      </w:r>
      <w:r>
        <w:rPr>
          <w:lang w:val="en-US"/>
        </w:rPr>
        <w:tab/>
        <w:t xml:space="preserve">- UAH </w:t>
      </w:r>
      <w:r w:rsidR="00D66107" w:rsidRPr="00D66107">
        <w:rPr>
          <w:b/>
          <w:lang w:val="en-US"/>
        </w:rPr>
        <w:t>0</w:t>
      </w:r>
      <w:r w:rsidRPr="00D66107">
        <w:rPr>
          <w:b/>
          <w:lang w:val="en-US"/>
        </w:rPr>
        <w:t>.</w:t>
      </w:r>
      <w:r w:rsidR="000D50E7">
        <w:rPr>
          <w:b/>
          <w:lang w:val="en-US"/>
        </w:rPr>
        <w:t>5</w:t>
      </w:r>
      <w:r>
        <w:rPr>
          <w:lang w:val="en-US"/>
        </w:rPr>
        <w:t xml:space="preserve"> thousand.</w:t>
      </w:r>
    </w:p>
    <w:p w:rsidR="00F40762" w:rsidRDefault="00F40762" w:rsidP="00F40762">
      <w:pPr>
        <w:jc w:val="center"/>
        <w:rPr>
          <w:lang w:val="en-US"/>
        </w:rPr>
      </w:pPr>
    </w:p>
    <w:p w:rsidR="00F40762" w:rsidRPr="00851BA0" w:rsidRDefault="008779FE" w:rsidP="007A7A60">
      <w:pPr>
        <w:spacing w:after="120"/>
        <w:jc w:val="both"/>
        <w:rPr>
          <w:lang w:val="en-US"/>
        </w:rPr>
      </w:pPr>
      <w:r>
        <w:rPr>
          <w:b/>
          <w:lang w:val="en-US"/>
        </w:rPr>
        <w:t>Information on real estate</w:t>
      </w:r>
      <w:r w:rsidR="0025573D" w:rsidRPr="0025573D">
        <w:rPr>
          <w:b/>
          <w:lang w:val="en-US"/>
        </w:rPr>
        <w:t>:</w:t>
      </w:r>
      <w:r w:rsidR="0025573D" w:rsidRPr="0025573D">
        <w:rPr>
          <w:lang w:val="en-US"/>
        </w:rPr>
        <w:t xml:space="preserve"> </w:t>
      </w:r>
      <w:r w:rsidRPr="008779FE">
        <w:rPr>
          <w:lang w:val="en-US"/>
        </w:rPr>
        <w:t>the company does not have its own premises</w:t>
      </w:r>
      <w:r w:rsidR="0025573D" w:rsidRPr="0025573D">
        <w:rPr>
          <w:lang w:val="en-US"/>
        </w:rPr>
        <w:t>.</w:t>
      </w:r>
    </w:p>
    <w:p w:rsidR="00105D3A" w:rsidRPr="0070676C" w:rsidRDefault="009B1EC8" w:rsidP="007A7A60">
      <w:pPr>
        <w:spacing w:after="120"/>
        <w:jc w:val="both"/>
        <w:rPr>
          <w:lang w:val="en-US"/>
        </w:rPr>
      </w:pPr>
      <w:r>
        <w:rPr>
          <w:b/>
          <w:lang w:val="en-US"/>
        </w:rPr>
        <w:t xml:space="preserve">The </w:t>
      </w:r>
      <w:r w:rsidR="007C538B">
        <w:rPr>
          <w:b/>
          <w:lang w:val="en-US"/>
        </w:rPr>
        <w:t>object consists</w:t>
      </w:r>
      <w:r>
        <w:rPr>
          <w:b/>
          <w:lang w:val="en-US"/>
        </w:rPr>
        <w:t xml:space="preserve"> of </w:t>
      </w:r>
      <w:r w:rsidRPr="009B1EC8">
        <w:rPr>
          <w:lang w:val="en-US"/>
        </w:rPr>
        <w:t>technical equipment, furniture and</w:t>
      </w:r>
      <w:r>
        <w:rPr>
          <w:b/>
          <w:lang w:val="en-US"/>
        </w:rPr>
        <w:t xml:space="preserve"> </w:t>
      </w:r>
      <w:r>
        <w:rPr>
          <w:lang w:val="en-US"/>
        </w:rPr>
        <w:t>inventory.</w:t>
      </w:r>
    </w:p>
    <w:p w:rsidR="00F061B5" w:rsidRPr="0070676C" w:rsidRDefault="00E40D6D" w:rsidP="007A7A60">
      <w:pPr>
        <w:spacing w:after="120"/>
        <w:jc w:val="both"/>
        <w:rPr>
          <w:bCs/>
          <w:color w:val="000000"/>
          <w:lang w:val="en-US"/>
        </w:rPr>
      </w:pPr>
      <w:r w:rsidRPr="0070676C">
        <w:rPr>
          <w:b/>
          <w:bCs/>
          <w:lang w:val="en-US"/>
        </w:rPr>
        <w:t>Information on land plot</w:t>
      </w:r>
      <w:r w:rsidR="00194DF0" w:rsidRPr="0070676C">
        <w:rPr>
          <w:b/>
          <w:bCs/>
          <w:lang w:val="en-US"/>
        </w:rPr>
        <w:t>s</w:t>
      </w:r>
      <w:r w:rsidRPr="0070676C">
        <w:rPr>
          <w:b/>
          <w:bCs/>
          <w:lang w:val="en-US"/>
        </w:rPr>
        <w:t xml:space="preserve">: </w:t>
      </w:r>
      <w:r w:rsidR="0070676C" w:rsidRPr="0070676C">
        <w:rPr>
          <w:lang w:val="en-US"/>
        </w:rPr>
        <w:t>Company</w:t>
      </w:r>
      <w:r w:rsidR="00194DF0" w:rsidRPr="0070676C">
        <w:rPr>
          <w:lang w:val="en-US"/>
        </w:rPr>
        <w:t xml:space="preserve"> does not have its own land plots.</w:t>
      </w:r>
    </w:p>
    <w:p w:rsidR="004579C7" w:rsidRPr="0070676C" w:rsidRDefault="008E2620" w:rsidP="007A7A60">
      <w:pPr>
        <w:pStyle w:val="a6"/>
        <w:tabs>
          <w:tab w:val="left" w:pos="567"/>
          <w:tab w:val="left" w:pos="993"/>
        </w:tabs>
        <w:ind w:right="-28"/>
        <w:jc w:val="both"/>
        <w:rPr>
          <w:bCs/>
          <w:lang w:val="en-US"/>
        </w:rPr>
      </w:pPr>
      <w:r w:rsidRPr="0070676C">
        <w:rPr>
          <w:b/>
          <w:bCs/>
          <w:lang w:val="en-US"/>
        </w:rPr>
        <w:t xml:space="preserve">Information on lease agreements concluded with respect to the object: </w:t>
      </w:r>
      <w:r w:rsidR="004579C7" w:rsidRPr="0070676C">
        <w:rPr>
          <w:bCs/>
          <w:lang w:val="en-US"/>
        </w:rPr>
        <w:t>there are no l</w:t>
      </w:r>
      <w:r w:rsidR="0070676C" w:rsidRPr="0070676C">
        <w:rPr>
          <w:bCs/>
          <w:lang w:val="en-US"/>
        </w:rPr>
        <w:t>ease agreements for this object.</w:t>
      </w:r>
    </w:p>
    <w:p w:rsidR="00495F75" w:rsidRPr="00923A3F" w:rsidRDefault="00C53DB0" w:rsidP="007A7A60">
      <w:pPr>
        <w:pStyle w:val="a6"/>
        <w:tabs>
          <w:tab w:val="left" w:pos="567"/>
        </w:tabs>
        <w:ind w:right="28"/>
        <w:jc w:val="both"/>
        <w:rPr>
          <w:b/>
          <w:bCs/>
        </w:rPr>
      </w:pPr>
      <w:r w:rsidRPr="00C53DB0">
        <w:rPr>
          <w:b/>
          <w:bCs/>
          <w:lang w:val="en-US"/>
        </w:rPr>
        <w:t>Information on the volumes of emissions and discharges of pollutants</w:t>
      </w:r>
      <w:r w:rsidR="008D5A82" w:rsidRPr="0055394B">
        <w:t>:</w:t>
      </w:r>
      <w:r w:rsidR="008D5A82">
        <w:rPr>
          <w:lang w:val="en-US"/>
        </w:rPr>
        <w:t xml:space="preserve"> </w:t>
      </w:r>
      <w:r w:rsidRPr="00C53DB0">
        <w:rPr>
          <w:lang w:val="en-US"/>
        </w:rPr>
        <w:t xml:space="preserve">the </w:t>
      </w:r>
      <w:r w:rsidR="0084478F">
        <w:rPr>
          <w:lang w:val="en-US"/>
        </w:rPr>
        <w:t>company</w:t>
      </w:r>
      <w:r w:rsidRPr="00C53DB0">
        <w:rPr>
          <w:lang w:val="en-US"/>
        </w:rPr>
        <w:t xml:space="preserve"> does not carry out emissions and discharges of pollutants into the environment, does not generate or dispose of waste.</w:t>
      </w:r>
    </w:p>
    <w:p w:rsidR="00495F75" w:rsidRDefault="002179A5" w:rsidP="002179A5">
      <w:pPr>
        <w:pStyle w:val="a6"/>
        <w:tabs>
          <w:tab w:val="left" w:pos="567"/>
        </w:tabs>
        <w:ind w:right="28"/>
        <w:jc w:val="both"/>
        <w:rPr>
          <w:bCs/>
          <w:lang w:val="en-US"/>
        </w:rPr>
      </w:pPr>
      <w:r w:rsidRPr="00D94B3A">
        <w:rPr>
          <w:b/>
          <w:bCs/>
        </w:rPr>
        <w:t xml:space="preserve">2. </w:t>
      </w:r>
      <w:bookmarkStart w:id="0" w:name="_Hlk521315865"/>
      <w:r w:rsidRPr="00FA255F">
        <w:rPr>
          <w:b/>
          <w:lang w:val="en-US"/>
        </w:rPr>
        <w:t>Information on auction</w:t>
      </w:r>
      <w:bookmarkEnd w:id="0"/>
      <w:r w:rsidRPr="00923A3F">
        <w:rPr>
          <w:b/>
          <w:bCs/>
        </w:rPr>
        <w:t>:</w:t>
      </w:r>
      <w:r w:rsidR="005712B3" w:rsidRPr="005712B3">
        <w:rPr>
          <w:bCs/>
          <w:lang w:val="en-US"/>
        </w:rPr>
        <w:t xml:space="preserve"> </w:t>
      </w:r>
    </w:p>
    <w:p w:rsidR="002179A5" w:rsidRPr="00FC2C3F" w:rsidRDefault="002179A5" w:rsidP="002179A5">
      <w:pPr>
        <w:pStyle w:val="a6"/>
        <w:tabs>
          <w:tab w:val="left" w:pos="567"/>
        </w:tabs>
        <w:ind w:right="28"/>
        <w:jc w:val="both"/>
        <w:rPr>
          <w:bCs/>
        </w:rPr>
      </w:pPr>
      <w:r>
        <w:rPr>
          <w:b/>
          <w:bCs/>
          <w:lang w:val="en-US"/>
        </w:rPr>
        <w:t>M</w:t>
      </w:r>
      <w:r w:rsidRPr="00604BA5">
        <w:rPr>
          <w:b/>
          <w:bCs/>
          <w:lang w:val="en-US"/>
        </w:rPr>
        <w:t xml:space="preserve">ethod of auction holding: </w:t>
      </w:r>
      <w:r w:rsidRPr="00604BA5">
        <w:rPr>
          <w:bCs/>
          <w:lang w:val="en-US"/>
        </w:rPr>
        <w:t>auction with conditions.</w:t>
      </w:r>
      <w:r>
        <w:rPr>
          <w:bCs/>
        </w:rPr>
        <w:t xml:space="preserve"> </w:t>
      </w:r>
    </w:p>
    <w:p w:rsidR="00A369E0" w:rsidRDefault="00AE6E07" w:rsidP="00AE6E07">
      <w:pPr>
        <w:pStyle w:val="a6"/>
        <w:tabs>
          <w:tab w:val="left" w:pos="567"/>
        </w:tabs>
        <w:ind w:right="28"/>
        <w:jc w:val="both"/>
        <w:rPr>
          <w:lang w:val="en-US"/>
        </w:rPr>
      </w:pPr>
      <w:r w:rsidRPr="00604BA5">
        <w:rPr>
          <w:b/>
          <w:bCs/>
          <w:lang w:val="en-US"/>
        </w:rPr>
        <w:t>Date</w:t>
      </w:r>
      <w:r w:rsidRPr="00DD0A96">
        <w:rPr>
          <w:b/>
          <w:bCs/>
        </w:rPr>
        <w:t xml:space="preserve"> </w:t>
      </w:r>
      <w:r w:rsidRPr="00604BA5">
        <w:rPr>
          <w:b/>
          <w:bCs/>
          <w:lang w:val="en-US"/>
        </w:rPr>
        <w:t>and</w:t>
      </w:r>
      <w:r w:rsidRPr="00DD0A96">
        <w:rPr>
          <w:b/>
          <w:bCs/>
        </w:rPr>
        <w:t xml:space="preserve"> </w:t>
      </w:r>
      <w:r w:rsidRPr="00604BA5">
        <w:rPr>
          <w:b/>
          <w:bCs/>
          <w:lang w:val="en-US"/>
        </w:rPr>
        <w:t>time</w:t>
      </w:r>
      <w:r w:rsidRPr="00DD0A96">
        <w:rPr>
          <w:b/>
          <w:bCs/>
        </w:rPr>
        <w:t xml:space="preserve"> </w:t>
      </w:r>
      <w:r w:rsidRPr="00604BA5">
        <w:rPr>
          <w:b/>
          <w:bCs/>
          <w:lang w:val="en-US"/>
        </w:rPr>
        <w:t>of</w:t>
      </w:r>
      <w:r w:rsidRPr="00DD0A96">
        <w:rPr>
          <w:b/>
          <w:bCs/>
        </w:rPr>
        <w:t xml:space="preserve"> </w:t>
      </w:r>
      <w:r w:rsidRPr="00604BA5">
        <w:rPr>
          <w:b/>
          <w:bCs/>
          <w:lang w:val="en-US"/>
        </w:rPr>
        <w:t>the</w:t>
      </w:r>
      <w:r w:rsidRPr="00DD0A96">
        <w:rPr>
          <w:b/>
          <w:bCs/>
        </w:rPr>
        <w:t xml:space="preserve"> </w:t>
      </w:r>
      <w:r w:rsidRPr="00604BA5">
        <w:rPr>
          <w:b/>
          <w:bCs/>
          <w:lang w:val="en-US"/>
        </w:rPr>
        <w:t>auction</w:t>
      </w:r>
      <w:r>
        <w:rPr>
          <w:b/>
          <w:bCs/>
        </w:rPr>
        <w:t>:</w:t>
      </w:r>
      <w:r w:rsidRPr="00DD0A96">
        <w:rPr>
          <w:b/>
          <w:bCs/>
        </w:rPr>
        <w:t xml:space="preserve"> </w:t>
      </w:r>
      <w:r w:rsidR="007A7A60">
        <w:rPr>
          <w:lang w:val="en-US"/>
        </w:rPr>
        <w:t>August</w:t>
      </w:r>
      <w:r>
        <w:t xml:space="preserve"> </w:t>
      </w:r>
      <w:r w:rsidR="007A7A60">
        <w:rPr>
          <w:lang w:val="en-US"/>
        </w:rPr>
        <w:t>6</w:t>
      </w:r>
      <w:r w:rsidRPr="00DD0A96">
        <w:t xml:space="preserve">, </w:t>
      </w:r>
      <w:r>
        <w:t>20</w:t>
      </w:r>
      <w:r w:rsidR="00BC75F1">
        <w:t>2</w:t>
      </w:r>
      <w:r w:rsidR="00BC75F1">
        <w:rPr>
          <w:lang w:val="en-US"/>
        </w:rPr>
        <w:t>1</w:t>
      </w:r>
      <w:r>
        <w:t>.</w:t>
      </w:r>
      <w:r>
        <w:rPr>
          <w:lang w:val="en-US"/>
        </w:rPr>
        <w:t xml:space="preserve"> </w:t>
      </w:r>
    </w:p>
    <w:p w:rsidR="00AE6E07" w:rsidRPr="00604BA5" w:rsidRDefault="00714CE8" w:rsidP="00AE6E07">
      <w:pPr>
        <w:pStyle w:val="a6"/>
        <w:tabs>
          <w:tab w:val="left" w:pos="567"/>
        </w:tabs>
        <w:ind w:right="28"/>
        <w:jc w:val="both"/>
        <w:rPr>
          <w:bCs/>
          <w:lang w:val="en-US"/>
        </w:rPr>
      </w:pPr>
      <w:r w:rsidRPr="00714CE8">
        <w:rPr>
          <w:bCs/>
          <w:lang w:val="en-US"/>
        </w:rPr>
        <w:t xml:space="preserve">After the publication of the </w:t>
      </w:r>
      <w:r>
        <w:rPr>
          <w:bCs/>
          <w:lang w:val="en-US"/>
        </w:rPr>
        <w:t>Information</w:t>
      </w:r>
      <w:r w:rsidRPr="00714CE8">
        <w:rPr>
          <w:bCs/>
          <w:lang w:val="en-US"/>
        </w:rPr>
        <w:t>, the electronic trading system automatically sets the time for each electronic auction.</w:t>
      </w:r>
    </w:p>
    <w:p w:rsidR="00CE7185" w:rsidRDefault="00CE7185" w:rsidP="00CE7185">
      <w:pPr>
        <w:jc w:val="both"/>
        <w:rPr>
          <w:bCs/>
          <w:color w:val="000000"/>
          <w:lang w:val="en-US"/>
        </w:rPr>
      </w:pPr>
      <w:r>
        <w:rPr>
          <w:b/>
          <w:bCs/>
          <w:color w:val="000000"/>
          <w:lang w:val="en-US"/>
        </w:rPr>
        <w:t>D</w:t>
      </w:r>
      <w:r w:rsidRPr="00604BA5">
        <w:rPr>
          <w:b/>
          <w:bCs/>
          <w:color w:val="000000"/>
          <w:lang w:val="en-US"/>
        </w:rPr>
        <w:t xml:space="preserve">eadline for submitting an application for participation </w:t>
      </w:r>
      <w:r w:rsidRPr="008A6AA3">
        <w:rPr>
          <w:bCs/>
          <w:color w:val="000000"/>
          <w:lang w:val="en-US"/>
        </w:rPr>
        <w:t>in an auction with conditions,</w:t>
      </w:r>
      <w:r w:rsidRPr="00604BA5">
        <w:rPr>
          <w:b/>
          <w:bCs/>
          <w:color w:val="000000"/>
          <w:lang w:val="en-US"/>
        </w:rPr>
        <w:t xml:space="preserve"> </w:t>
      </w:r>
      <w:r w:rsidRPr="003E6934">
        <w:rPr>
          <w:bCs/>
          <w:color w:val="000000"/>
          <w:lang w:val="en-US"/>
        </w:rPr>
        <w:t>an auction with a reduction of starting price</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19:30 to 20:30 of </w:t>
      </w:r>
      <w:r>
        <w:rPr>
          <w:bCs/>
          <w:color w:val="000000"/>
          <w:lang w:val="en-US"/>
        </w:rPr>
        <w:t>a</w:t>
      </w:r>
      <w:r w:rsidRPr="00604BA5">
        <w:rPr>
          <w:bCs/>
          <w:color w:val="000000"/>
          <w:lang w:val="en-US"/>
        </w:rPr>
        <w:t xml:space="preserve"> day </w:t>
      </w:r>
      <w:r>
        <w:rPr>
          <w:bCs/>
          <w:color w:val="000000"/>
          <w:lang w:val="en-US"/>
        </w:rPr>
        <w:t>before</w:t>
      </w:r>
      <w:r w:rsidRPr="00604BA5">
        <w:rPr>
          <w:bCs/>
          <w:color w:val="000000"/>
          <w:lang w:val="en-US"/>
        </w:rPr>
        <w:t xml:space="preserve"> </w:t>
      </w:r>
      <w:r>
        <w:rPr>
          <w:bCs/>
          <w:color w:val="000000"/>
          <w:lang w:val="en-US"/>
        </w:rPr>
        <w:t>a</w:t>
      </w:r>
      <w:r w:rsidRPr="00604BA5">
        <w:rPr>
          <w:bCs/>
          <w:color w:val="000000"/>
          <w:lang w:val="en-US"/>
        </w:rPr>
        <w:t xml:space="preserve"> day of the electronic auction.</w:t>
      </w:r>
    </w:p>
    <w:p w:rsidR="00CE7185" w:rsidRPr="00604BA5" w:rsidRDefault="00CE7185" w:rsidP="00CE7185">
      <w:pPr>
        <w:jc w:val="both"/>
        <w:rPr>
          <w:color w:val="000000"/>
          <w:lang w:val="en-US"/>
        </w:rPr>
      </w:pPr>
    </w:p>
    <w:p w:rsidR="00CE7185" w:rsidRPr="00604BA5" w:rsidRDefault="00CE7185" w:rsidP="00CE7185">
      <w:pPr>
        <w:pStyle w:val="a6"/>
        <w:tabs>
          <w:tab w:val="left" w:pos="567"/>
        </w:tabs>
        <w:ind w:right="28"/>
        <w:jc w:val="both"/>
        <w:rPr>
          <w:bCs/>
          <w:lang w:val="en-US"/>
        </w:rPr>
      </w:pPr>
      <w:r>
        <w:rPr>
          <w:b/>
          <w:bCs/>
          <w:color w:val="000000"/>
          <w:lang w:val="en-US"/>
        </w:rPr>
        <w:t>D</w:t>
      </w:r>
      <w:r w:rsidRPr="00604BA5">
        <w:rPr>
          <w:b/>
          <w:bCs/>
          <w:color w:val="000000"/>
          <w:lang w:val="en-US"/>
        </w:rPr>
        <w:t xml:space="preserve">eadline for submission of an application for participation </w:t>
      </w:r>
      <w:r w:rsidRPr="008A6AA3">
        <w:rPr>
          <w:bCs/>
          <w:color w:val="000000"/>
          <w:lang w:val="en-US"/>
        </w:rPr>
        <w:t>in an auction by a method of step-by-step price reduction and subsequent submission of price offers</w:t>
      </w:r>
      <w:r w:rsidRPr="00604BA5">
        <w:rPr>
          <w:b/>
          <w:bCs/>
          <w:color w:val="000000"/>
          <w:lang w:val="en-US"/>
        </w:rPr>
        <w:t xml:space="preserve"> </w:t>
      </w:r>
      <w:r w:rsidRPr="00604BA5">
        <w:rPr>
          <w:bCs/>
          <w:color w:val="000000"/>
          <w:lang w:val="en-US"/>
        </w:rPr>
        <w:t xml:space="preserve">is set by the electronic trading system for each electronic auction separately during the period from 16:15 to 16:45 of </w:t>
      </w:r>
      <w:r w:rsidR="00BF5CFC">
        <w:rPr>
          <w:bCs/>
          <w:color w:val="000000"/>
          <w:lang w:val="en-US"/>
        </w:rPr>
        <w:t>a</w:t>
      </w:r>
      <w:r w:rsidRPr="00604BA5">
        <w:rPr>
          <w:bCs/>
          <w:color w:val="000000"/>
          <w:lang w:val="en-US"/>
        </w:rPr>
        <w:t xml:space="preserve"> day of </w:t>
      </w:r>
      <w:r w:rsidR="00BF5CFC">
        <w:rPr>
          <w:bCs/>
          <w:color w:val="000000"/>
          <w:lang w:val="en-US"/>
        </w:rPr>
        <w:t xml:space="preserve">the </w:t>
      </w:r>
      <w:r w:rsidRPr="00604BA5">
        <w:rPr>
          <w:bCs/>
          <w:color w:val="000000"/>
          <w:lang w:val="en-US"/>
        </w:rPr>
        <w:t>electronic auction.</w:t>
      </w:r>
    </w:p>
    <w:p w:rsidR="00AE6E07" w:rsidRPr="00AE6E07" w:rsidRDefault="00AE6E07" w:rsidP="00400FB1">
      <w:pPr>
        <w:pStyle w:val="a6"/>
        <w:tabs>
          <w:tab w:val="left" w:pos="567"/>
        </w:tabs>
        <w:spacing w:before="120" w:after="0"/>
        <w:jc w:val="both"/>
        <w:rPr>
          <w:b/>
          <w:bCs/>
          <w:lang w:val="en-US"/>
        </w:rPr>
      </w:pPr>
    </w:p>
    <w:p w:rsidR="00F74F45" w:rsidRDefault="00F74F45" w:rsidP="00F74F45">
      <w:pPr>
        <w:pStyle w:val="a6"/>
        <w:tabs>
          <w:tab w:val="left" w:pos="567"/>
        </w:tabs>
        <w:ind w:right="28"/>
        <w:jc w:val="both"/>
        <w:rPr>
          <w:b/>
          <w:bCs/>
          <w:lang w:val="en-US"/>
        </w:rPr>
      </w:pPr>
      <w:r w:rsidRPr="00604BA5">
        <w:rPr>
          <w:b/>
          <w:bCs/>
          <w:lang w:val="en-US"/>
        </w:rPr>
        <w:t xml:space="preserve">3. </w:t>
      </w:r>
      <w:r w:rsidRPr="00604BA5">
        <w:rPr>
          <w:b/>
          <w:lang w:val="en-US"/>
        </w:rPr>
        <w:t>Inform</w:t>
      </w:r>
      <w:r>
        <w:rPr>
          <w:b/>
          <w:lang w:val="en-US"/>
        </w:rPr>
        <w:t xml:space="preserve">ation on terms of privatization </w:t>
      </w:r>
      <w:r w:rsidRPr="00604BA5">
        <w:rPr>
          <w:b/>
          <w:lang w:val="en-US"/>
        </w:rPr>
        <w:t>of the object</w:t>
      </w:r>
      <w:r w:rsidRPr="00604BA5">
        <w:rPr>
          <w:b/>
          <w:bCs/>
          <w:lang w:val="en-US"/>
        </w:rPr>
        <w:t>:</w:t>
      </w:r>
    </w:p>
    <w:p w:rsidR="00DA4866" w:rsidRDefault="00DA4866" w:rsidP="007A7A60">
      <w:pPr>
        <w:ind w:right="28" w:firstLine="708"/>
        <w:jc w:val="both"/>
        <w:rPr>
          <w:bCs/>
          <w:lang w:val="en-US"/>
        </w:rPr>
      </w:pPr>
      <w:r w:rsidRPr="00590E13">
        <w:rPr>
          <w:bCs/>
          <w:color w:val="000000"/>
          <w:lang w:val="en-US"/>
        </w:rPr>
        <w:t xml:space="preserve">Privatization </w:t>
      </w:r>
      <w:r w:rsidR="00495F75" w:rsidRPr="00590E13">
        <w:rPr>
          <w:bCs/>
          <w:color w:val="000000"/>
          <w:lang w:val="en-US"/>
        </w:rPr>
        <w:t xml:space="preserve">of </w:t>
      </w:r>
      <w:r w:rsidR="0059088E">
        <w:rPr>
          <w:bCs/>
          <w:color w:val="000000"/>
          <w:lang w:val="en-US"/>
        </w:rPr>
        <w:t xml:space="preserve">a </w:t>
      </w:r>
      <w:r w:rsidR="0059088E" w:rsidRPr="00F37D78">
        <w:rPr>
          <w:bCs/>
          <w:color w:val="000000"/>
          <w:lang w:val="en-US"/>
        </w:rPr>
        <w:t>Unified Property Complex of State-owned Enterprise “Center for Certification of Tires and Rubber Products “SEPROSHYNAGTV”</w:t>
      </w:r>
      <w:r w:rsidR="0059088E" w:rsidRPr="00590E13">
        <w:rPr>
          <w:lang w:val="en-US"/>
        </w:rPr>
        <w:t xml:space="preserve"> </w:t>
      </w:r>
      <w:r w:rsidR="00B435AD" w:rsidRPr="00590E13">
        <w:rPr>
          <w:lang w:val="en-US"/>
        </w:rPr>
        <w:t>(</w:t>
      </w:r>
      <w:proofErr w:type="spellStart"/>
      <w:r w:rsidR="00B435AD" w:rsidRPr="00590E13">
        <w:rPr>
          <w:lang w:val="en-US"/>
        </w:rPr>
        <w:t>YeDRPOU</w:t>
      </w:r>
      <w:proofErr w:type="spellEnd"/>
      <w:r w:rsidR="00B435AD" w:rsidRPr="00590E13">
        <w:rPr>
          <w:lang w:val="en-US"/>
        </w:rPr>
        <w:t xml:space="preserve"> (USREOU) </w:t>
      </w:r>
      <w:r w:rsidR="00BC4F96" w:rsidRPr="00590E13">
        <w:rPr>
          <w:lang w:val="en-US"/>
        </w:rPr>
        <w:t>code</w:t>
      </w:r>
      <w:r w:rsidR="00BC4F96" w:rsidRPr="00590E13">
        <w:rPr>
          <w:lang w:val="en-US" w:eastAsia="uk-UA"/>
        </w:rPr>
        <w:t xml:space="preserve"> </w:t>
      </w:r>
      <w:r w:rsidR="00E5737E" w:rsidRPr="00E058E9">
        <w:rPr>
          <w:lang w:eastAsia="uk-UA"/>
        </w:rPr>
        <w:t>24608516</w:t>
      </w:r>
      <w:r w:rsidR="00B435AD" w:rsidRPr="00590E13">
        <w:rPr>
          <w:lang w:val="en-US" w:eastAsia="uk-UA"/>
        </w:rPr>
        <w:t>)</w:t>
      </w:r>
      <w:r w:rsidR="00495F75" w:rsidRPr="00590E13">
        <w:rPr>
          <w:bCs/>
          <w:color w:val="000000"/>
          <w:lang w:val="en-US"/>
        </w:rPr>
        <w:t xml:space="preserve">, which is located </w:t>
      </w:r>
      <w:r w:rsidRPr="00590E13">
        <w:rPr>
          <w:bCs/>
          <w:color w:val="000000"/>
          <w:lang w:val="en-US"/>
        </w:rPr>
        <w:t xml:space="preserve">at the address: </w:t>
      </w:r>
      <w:r w:rsidR="00E5737E" w:rsidRPr="00CC34F5">
        <w:rPr>
          <w:bCs/>
          <w:color w:val="000000"/>
          <w:lang w:val="en-US"/>
        </w:rPr>
        <w:t xml:space="preserve">24A, B. </w:t>
      </w:r>
      <w:proofErr w:type="spellStart"/>
      <w:r w:rsidR="00E5737E" w:rsidRPr="00CC34F5">
        <w:rPr>
          <w:bCs/>
          <w:color w:val="000000"/>
          <w:lang w:val="en-US"/>
        </w:rPr>
        <w:t>Krotova</w:t>
      </w:r>
      <w:proofErr w:type="spellEnd"/>
      <w:r w:rsidR="00E5737E" w:rsidRPr="00CC34F5">
        <w:rPr>
          <w:bCs/>
          <w:color w:val="000000"/>
          <w:lang w:val="en-US"/>
        </w:rPr>
        <w:t xml:space="preserve"> Street, </w:t>
      </w:r>
      <w:proofErr w:type="spellStart"/>
      <w:r w:rsidR="00E5737E" w:rsidRPr="00CC34F5">
        <w:rPr>
          <w:bCs/>
          <w:color w:val="000000"/>
          <w:lang w:val="en-US"/>
        </w:rPr>
        <w:t>Dnipro</w:t>
      </w:r>
      <w:proofErr w:type="spellEnd"/>
      <w:r w:rsidR="00E5737E" w:rsidRPr="00CC34F5">
        <w:rPr>
          <w:bCs/>
          <w:color w:val="000000"/>
          <w:lang w:val="en-US"/>
        </w:rPr>
        <w:t xml:space="preserve"> city</w:t>
      </w:r>
      <w:r w:rsidRPr="00590E13">
        <w:rPr>
          <w:bCs/>
          <w:color w:val="000000"/>
          <w:lang w:val="en-US"/>
        </w:rPr>
        <w:t xml:space="preserve">, </w:t>
      </w:r>
      <w:r w:rsidRPr="00590E13">
        <w:rPr>
          <w:lang w:val="en-US"/>
        </w:rPr>
        <w:t xml:space="preserve">will be held in accordance with the Low of Ukraine </w:t>
      </w:r>
      <w:r w:rsidR="004756C3" w:rsidRPr="00590E13">
        <w:rPr>
          <w:lang w:val="en-US"/>
        </w:rPr>
        <w:t>“</w:t>
      </w:r>
      <w:r w:rsidRPr="00590E13">
        <w:rPr>
          <w:lang w:val="en-US"/>
        </w:rPr>
        <w:t>On Privatization of State and Communal Property</w:t>
      </w:r>
      <w:r w:rsidR="004756C3" w:rsidRPr="00590E13">
        <w:rPr>
          <w:lang w:val="en-US"/>
        </w:rPr>
        <w:t>”</w:t>
      </w:r>
      <w:r w:rsidRPr="00590E13">
        <w:rPr>
          <w:lang w:val="en-US"/>
        </w:rPr>
        <w:t xml:space="preserve"> and </w:t>
      </w:r>
      <w:r w:rsidRPr="00590E13">
        <w:rPr>
          <w:bCs/>
          <w:lang w:val="en-US"/>
        </w:rPr>
        <w:t>the Procedure for</w:t>
      </w:r>
      <w:r w:rsidRPr="00604BA5">
        <w:rPr>
          <w:bCs/>
          <w:lang w:val="en-US"/>
        </w:rPr>
        <w:t xml:space="preserve"> conducting electronic auctions for the sale of small privatization objects and the definition of additional terms of sale, approved by the Resolution of the Cabinet of Ministers of Ukraine dated on May 10, 2018,</w:t>
      </w:r>
      <w:r>
        <w:rPr>
          <w:bCs/>
          <w:lang w:val="en-US"/>
        </w:rPr>
        <w:t xml:space="preserve">  </w:t>
      </w:r>
      <w:r w:rsidRPr="00604BA5">
        <w:rPr>
          <w:bCs/>
          <w:lang w:val="en-US"/>
        </w:rPr>
        <w:t>No. 432 (as amended)</w:t>
      </w:r>
      <w:r w:rsidRPr="000001D2">
        <w:rPr>
          <w:bCs/>
          <w:lang w:val="en-US"/>
        </w:rPr>
        <w:t xml:space="preserve"> </w:t>
      </w:r>
      <w:r w:rsidRPr="00604BA5">
        <w:rPr>
          <w:bCs/>
          <w:lang w:val="en-US"/>
        </w:rPr>
        <w:t>requirements</w:t>
      </w:r>
      <w:r>
        <w:rPr>
          <w:bCs/>
          <w:lang w:val="en-US"/>
        </w:rPr>
        <w:t>.</w:t>
      </w:r>
    </w:p>
    <w:p w:rsidR="0002162D" w:rsidRDefault="0002162D" w:rsidP="007A7A60">
      <w:pPr>
        <w:ind w:firstLine="708"/>
        <w:jc w:val="both"/>
        <w:rPr>
          <w:lang w:val="en-US"/>
        </w:rPr>
      </w:pPr>
      <w:r w:rsidRPr="00604BA5">
        <w:rPr>
          <w:lang w:val="en-US"/>
        </w:rPr>
        <w:t>The Buyer</w:t>
      </w:r>
      <w:r w:rsidR="00590E13">
        <w:rPr>
          <w:lang w:val="en-US"/>
        </w:rPr>
        <w:t xml:space="preserve"> of </w:t>
      </w:r>
      <w:r w:rsidR="00590E13" w:rsidRPr="00590E13">
        <w:rPr>
          <w:bCs/>
          <w:color w:val="000000"/>
          <w:lang w:val="en-US"/>
        </w:rPr>
        <w:t xml:space="preserve">a </w:t>
      </w:r>
      <w:r w:rsidR="00BD7C00" w:rsidRPr="00F37D78">
        <w:rPr>
          <w:bCs/>
          <w:color w:val="000000"/>
          <w:lang w:val="en-US"/>
        </w:rPr>
        <w:t>Unified Property Complex of State-owned Enterprise “Center for Certification of Tires and Rubber Products “SEPROSHYNAGTV”</w:t>
      </w:r>
      <w:r w:rsidR="00BD7C00" w:rsidRPr="00590E13">
        <w:rPr>
          <w:lang w:val="en-US"/>
        </w:rPr>
        <w:t xml:space="preserve"> (</w:t>
      </w:r>
      <w:proofErr w:type="spellStart"/>
      <w:r w:rsidR="00BD7C00" w:rsidRPr="00590E13">
        <w:rPr>
          <w:lang w:val="en-US"/>
        </w:rPr>
        <w:t>YeDRPOU</w:t>
      </w:r>
      <w:proofErr w:type="spellEnd"/>
      <w:r w:rsidR="00BD7C00" w:rsidRPr="00590E13">
        <w:rPr>
          <w:lang w:val="en-US"/>
        </w:rPr>
        <w:t xml:space="preserve"> (USREOU) code</w:t>
      </w:r>
      <w:r w:rsidR="00BD7C00" w:rsidRPr="00590E13">
        <w:rPr>
          <w:lang w:val="en-US" w:eastAsia="uk-UA"/>
        </w:rPr>
        <w:t xml:space="preserve"> </w:t>
      </w:r>
      <w:r w:rsidR="00BD7C00" w:rsidRPr="00E058E9">
        <w:rPr>
          <w:lang w:eastAsia="uk-UA"/>
        </w:rPr>
        <w:t>24608516</w:t>
      </w:r>
      <w:r w:rsidR="00BD7C00" w:rsidRPr="00590E13">
        <w:rPr>
          <w:lang w:val="en-US" w:eastAsia="uk-UA"/>
        </w:rPr>
        <w:t>)</w:t>
      </w:r>
      <w:r w:rsidR="00BD7C00" w:rsidRPr="00590E13">
        <w:rPr>
          <w:bCs/>
          <w:color w:val="000000"/>
          <w:lang w:val="en-US"/>
        </w:rPr>
        <w:t xml:space="preserve">, which is located at the address: </w:t>
      </w:r>
      <w:r w:rsidR="00BD7C00" w:rsidRPr="00CC34F5">
        <w:rPr>
          <w:bCs/>
          <w:color w:val="000000"/>
          <w:lang w:val="en-US"/>
        </w:rPr>
        <w:t xml:space="preserve">24A, B. </w:t>
      </w:r>
      <w:proofErr w:type="spellStart"/>
      <w:r w:rsidR="00BD7C00" w:rsidRPr="00CC34F5">
        <w:rPr>
          <w:bCs/>
          <w:color w:val="000000"/>
          <w:lang w:val="en-US"/>
        </w:rPr>
        <w:t>Krotova</w:t>
      </w:r>
      <w:proofErr w:type="spellEnd"/>
      <w:r w:rsidR="00BD7C00" w:rsidRPr="00CC34F5">
        <w:rPr>
          <w:bCs/>
          <w:color w:val="000000"/>
          <w:lang w:val="en-US"/>
        </w:rPr>
        <w:t xml:space="preserve"> Street, </w:t>
      </w:r>
      <w:proofErr w:type="spellStart"/>
      <w:r w:rsidR="00BD7C00" w:rsidRPr="00CC34F5">
        <w:rPr>
          <w:bCs/>
          <w:color w:val="000000"/>
          <w:lang w:val="en-US"/>
        </w:rPr>
        <w:t>Dnipro</w:t>
      </w:r>
      <w:proofErr w:type="spellEnd"/>
      <w:r w:rsidR="00BD7C00" w:rsidRPr="00CC34F5">
        <w:rPr>
          <w:bCs/>
          <w:color w:val="000000"/>
          <w:lang w:val="en-US"/>
        </w:rPr>
        <w:t xml:space="preserve"> city</w:t>
      </w:r>
      <w:r w:rsidR="00BD7C00" w:rsidRPr="00590E13">
        <w:rPr>
          <w:bCs/>
          <w:color w:val="000000"/>
          <w:lang w:val="en-US"/>
        </w:rPr>
        <w:t xml:space="preserve">, </w:t>
      </w:r>
      <w:r w:rsidR="00BD7C00">
        <w:rPr>
          <w:lang w:val="en-US"/>
        </w:rPr>
        <w:t>must meet the requirements of A</w:t>
      </w:r>
      <w:r w:rsidRPr="00604BA5">
        <w:rPr>
          <w:lang w:val="en-US"/>
        </w:rPr>
        <w:t>rticle 8 of the Law of Ukraine “On Privatization of State and Communal Property</w:t>
      </w:r>
      <w:r w:rsidR="007A7A60">
        <w:rPr>
          <w:lang w:val="en-US"/>
        </w:rPr>
        <w:t>”</w:t>
      </w:r>
      <w:r w:rsidRPr="009B3D7F">
        <w:rPr>
          <w:lang w:val="en-US"/>
        </w:rPr>
        <w:t>.</w:t>
      </w:r>
    </w:p>
    <w:p w:rsidR="00194C64" w:rsidRDefault="00194C64" w:rsidP="00E74F86">
      <w:pPr>
        <w:ind w:firstLine="708"/>
        <w:jc w:val="both"/>
        <w:rPr>
          <w:bCs/>
          <w:lang w:val="en-US"/>
        </w:rPr>
      </w:pPr>
      <w:r w:rsidRPr="000A53B8">
        <w:rPr>
          <w:bCs/>
          <w:lang w:val="en-US"/>
        </w:rPr>
        <w:t xml:space="preserve">In accordance with the requirements of Article 20 of the Law of Ukraine “On the Privatization of State and Communal Property” in cases stipulated by the legislation on the protection of economic competition, </w:t>
      </w:r>
      <w:r w:rsidR="000A53B8">
        <w:rPr>
          <w:bCs/>
          <w:lang w:val="en-US"/>
        </w:rPr>
        <w:t>the B</w:t>
      </w:r>
      <w:r w:rsidR="000A53B8" w:rsidRPr="000A53B8">
        <w:rPr>
          <w:bCs/>
          <w:lang w:val="en-US"/>
        </w:rPr>
        <w:t xml:space="preserve">uyer is obliged to obtain permission from the Antimonopoly Committee of Ukraine for the direct or indirect acquisition of ownership of assets in </w:t>
      </w:r>
      <w:r w:rsidR="000A53B8" w:rsidRPr="000A53B8">
        <w:rPr>
          <w:bCs/>
          <w:lang w:val="en-US"/>
        </w:rPr>
        <w:lastRenderedPageBreak/>
        <w:t>the form of an integral</w:t>
      </w:r>
      <w:r w:rsidR="000A53B8">
        <w:rPr>
          <w:bCs/>
          <w:lang w:val="en-US"/>
        </w:rPr>
        <w:t xml:space="preserve"> property complex (hereinafter referred to as</w:t>
      </w:r>
      <w:r w:rsidR="000A53B8" w:rsidRPr="000A53B8">
        <w:rPr>
          <w:bCs/>
          <w:lang w:val="en-US"/>
        </w:rPr>
        <w:t xml:space="preserve"> </w:t>
      </w:r>
      <w:r w:rsidR="000A53B8">
        <w:rPr>
          <w:b/>
          <w:bCs/>
          <w:lang w:val="en-US"/>
        </w:rPr>
        <w:t>the</w:t>
      </w:r>
      <w:r w:rsidR="000A53B8" w:rsidRPr="000A53B8">
        <w:rPr>
          <w:b/>
          <w:bCs/>
          <w:lang w:val="en-US"/>
        </w:rPr>
        <w:t xml:space="preserve"> permission for concentration</w:t>
      </w:r>
      <w:r w:rsidR="000A53B8" w:rsidRPr="000A53B8">
        <w:rPr>
          <w:bCs/>
          <w:lang w:val="en-US"/>
        </w:rPr>
        <w:t>).</w:t>
      </w:r>
      <w:r w:rsidR="00611640">
        <w:rPr>
          <w:bCs/>
          <w:lang w:val="en-US"/>
        </w:rPr>
        <w:t xml:space="preserve"> </w:t>
      </w:r>
      <w:r w:rsidR="00072A15">
        <w:rPr>
          <w:bCs/>
          <w:lang w:val="en-US"/>
        </w:rPr>
        <w:t>The P</w:t>
      </w:r>
      <w:r w:rsidR="00611640" w:rsidRPr="00611640">
        <w:rPr>
          <w:bCs/>
          <w:lang w:val="en-US"/>
        </w:rPr>
        <w:t>rocedure for filing and considering an application for a concentration permit is established by the legislation on the protection of economic competition</w:t>
      </w:r>
      <w:r w:rsidR="00611640">
        <w:rPr>
          <w:bCs/>
          <w:lang w:val="en-US"/>
        </w:rPr>
        <w:t>.</w:t>
      </w:r>
    </w:p>
    <w:p w:rsidR="00072A15" w:rsidRDefault="00072A15" w:rsidP="00E74F86">
      <w:pPr>
        <w:ind w:firstLine="708"/>
        <w:jc w:val="both"/>
        <w:rPr>
          <w:bCs/>
          <w:lang w:val="en-US"/>
        </w:rPr>
      </w:pPr>
      <w:r w:rsidRPr="00072A15">
        <w:rPr>
          <w:bCs/>
          <w:lang w:val="en-US"/>
        </w:rPr>
        <w:t>In acco</w:t>
      </w:r>
      <w:r>
        <w:rPr>
          <w:bCs/>
          <w:lang w:val="en-US"/>
        </w:rPr>
        <w:t>rdance with the Law of Ukraine “</w:t>
      </w:r>
      <w:r w:rsidRPr="00072A15">
        <w:rPr>
          <w:bCs/>
          <w:lang w:val="en-US"/>
        </w:rPr>
        <w:t>On the Privatization</w:t>
      </w:r>
      <w:r>
        <w:rPr>
          <w:bCs/>
          <w:lang w:val="en-US"/>
        </w:rPr>
        <w:t xml:space="preserve"> of State and Communal Property”, the B</w:t>
      </w:r>
      <w:r w:rsidRPr="00072A15">
        <w:rPr>
          <w:bCs/>
          <w:lang w:val="en-US"/>
        </w:rPr>
        <w:t>uyer becomes the legal successor of all property rights and obligations of the enterprise, except for the right to permanent use of the land plot</w:t>
      </w:r>
      <w:r>
        <w:rPr>
          <w:bCs/>
          <w:lang w:val="en-US"/>
        </w:rPr>
        <w:t>.</w:t>
      </w:r>
    </w:p>
    <w:p w:rsidR="00194C64" w:rsidRPr="00194C64" w:rsidRDefault="00194C64" w:rsidP="00DA4866">
      <w:pPr>
        <w:jc w:val="both"/>
        <w:rPr>
          <w:bCs/>
          <w:lang w:val="en-US"/>
        </w:rPr>
      </w:pPr>
    </w:p>
    <w:p w:rsidR="004F2BD8" w:rsidRPr="004F2BD8" w:rsidRDefault="005F77EB" w:rsidP="00DF5AEC">
      <w:pPr>
        <w:pStyle w:val="a6"/>
        <w:tabs>
          <w:tab w:val="left" w:pos="567"/>
        </w:tabs>
        <w:ind w:right="28"/>
        <w:jc w:val="both"/>
        <w:rPr>
          <w:b/>
          <w:bCs/>
        </w:rPr>
      </w:pPr>
      <w:r w:rsidRPr="00604BA5">
        <w:rPr>
          <w:b/>
          <w:bCs/>
          <w:lang w:val="en-US"/>
        </w:rPr>
        <w:t xml:space="preserve">Initial </w:t>
      </w:r>
      <w:r w:rsidR="00FE1112">
        <w:rPr>
          <w:b/>
          <w:bCs/>
          <w:lang w:val="en-US"/>
        </w:rPr>
        <w:t>price of an Object for</w:t>
      </w:r>
      <w:r w:rsidR="003A323F">
        <w:rPr>
          <w:b/>
          <w:bCs/>
          <w:lang w:val="en-US"/>
        </w:rPr>
        <w:t xml:space="preserve"> each method</w:t>
      </w:r>
      <w:r w:rsidRPr="00604BA5">
        <w:rPr>
          <w:b/>
          <w:bCs/>
          <w:lang w:val="en-US"/>
        </w:rPr>
        <w:t>:</w:t>
      </w:r>
    </w:p>
    <w:p w:rsidR="00DF5AEC" w:rsidRPr="00205C1E" w:rsidRDefault="00AB0EC6" w:rsidP="0036467B">
      <w:pPr>
        <w:pStyle w:val="a6"/>
        <w:numPr>
          <w:ilvl w:val="0"/>
          <w:numId w:val="5"/>
        </w:numPr>
        <w:tabs>
          <w:tab w:val="left" w:pos="567"/>
        </w:tabs>
        <w:spacing w:after="0"/>
        <w:ind w:left="714" w:right="28" w:hanging="357"/>
        <w:jc w:val="both"/>
      </w:pPr>
      <w:r w:rsidRPr="00604BA5">
        <w:rPr>
          <w:lang w:val="en-US"/>
        </w:rPr>
        <w:t>an auction with conditions – UAH</w:t>
      </w:r>
      <w:r w:rsidR="0020542B">
        <w:t xml:space="preserve"> </w:t>
      </w:r>
      <w:r w:rsidR="00145678">
        <w:rPr>
          <w:lang w:val="en-US"/>
        </w:rPr>
        <w:t>40,071.87</w:t>
      </w:r>
      <w:r w:rsidR="006F697F">
        <w:rPr>
          <w:lang w:val="en-US"/>
        </w:rPr>
        <w:t xml:space="preserve"> </w:t>
      </w:r>
      <w:r w:rsidR="00FE1112" w:rsidRPr="00FE1112">
        <w:rPr>
          <w:bCs/>
          <w:lang w:val="en-US"/>
        </w:rPr>
        <w:t>(excluding VAT)</w:t>
      </w:r>
      <w:r w:rsidR="00DF5AEC" w:rsidRPr="000973D7">
        <w:rPr>
          <w:color w:val="000000"/>
        </w:rPr>
        <w:t>;</w:t>
      </w:r>
    </w:p>
    <w:p w:rsidR="00DF5AEC" w:rsidRPr="003B4573" w:rsidRDefault="00D26711" w:rsidP="0036467B">
      <w:pPr>
        <w:pStyle w:val="a6"/>
        <w:numPr>
          <w:ilvl w:val="0"/>
          <w:numId w:val="5"/>
        </w:numPr>
        <w:tabs>
          <w:tab w:val="left" w:pos="567"/>
        </w:tabs>
        <w:spacing w:after="0"/>
        <w:ind w:left="714" w:right="28" w:hanging="357"/>
        <w:jc w:val="both"/>
      </w:pPr>
      <w:r w:rsidRPr="00604BA5">
        <w:rPr>
          <w:lang w:val="en-US"/>
        </w:rPr>
        <w:t>an auction with</w:t>
      </w:r>
      <w:r w:rsidRPr="00604BA5">
        <w:rPr>
          <w:b/>
          <w:bCs/>
          <w:color w:val="000000"/>
          <w:lang w:val="en-US"/>
        </w:rPr>
        <w:t xml:space="preserve"> </w:t>
      </w:r>
      <w:r w:rsidRPr="00604BA5">
        <w:rPr>
          <w:bCs/>
          <w:color w:val="000000"/>
          <w:lang w:val="en-US"/>
        </w:rPr>
        <w:t>a reduction of starting price</w:t>
      </w:r>
      <w:r w:rsidRPr="00604BA5">
        <w:rPr>
          <w:lang w:val="en-US"/>
        </w:rPr>
        <w:t xml:space="preserve"> – UAH</w:t>
      </w:r>
      <w:r w:rsidR="0020542B">
        <w:t xml:space="preserve"> </w:t>
      </w:r>
      <w:r w:rsidR="00145678">
        <w:rPr>
          <w:lang w:val="en-US"/>
        </w:rPr>
        <w:t>20</w:t>
      </w:r>
      <w:r w:rsidR="006F697F">
        <w:rPr>
          <w:lang w:val="en-US"/>
        </w:rPr>
        <w:t>,</w:t>
      </w:r>
      <w:r w:rsidR="00145678">
        <w:rPr>
          <w:lang w:val="en-US"/>
        </w:rPr>
        <w:t>035</w:t>
      </w:r>
      <w:r w:rsidR="006F697F">
        <w:rPr>
          <w:lang w:val="en-US"/>
        </w:rPr>
        <w:t>.</w:t>
      </w:r>
      <w:r w:rsidR="00145678">
        <w:rPr>
          <w:lang w:val="en-US"/>
        </w:rPr>
        <w:t>94</w:t>
      </w:r>
      <w:r w:rsidR="003B4573">
        <w:rPr>
          <w:lang w:val="en-US"/>
        </w:rPr>
        <w:t xml:space="preserve"> </w:t>
      </w:r>
      <w:r w:rsidR="003B4573" w:rsidRPr="00FE1112">
        <w:rPr>
          <w:bCs/>
          <w:lang w:val="en-US"/>
        </w:rPr>
        <w:t>(excluding VAT)</w:t>
      </w:r>
      <w:r w:rsidR="00DF5AEC" w:rsidRPr="00084ED1">
        <w:t>;</w:t>
      </w:r>
    </w:p>
    <w:p w:rsidR="006F697F" w:rsidRPr="006F697F" w:rsidRDefault="003B4573" w:rsidP="0036467B">
      <w:pPr>
        <w:pStyle w:val="a6"/>
        <w:numPr>
          <w:ilvl w:val="0"/>
          <w:numId w:val="5"/>
        </w:numPr>
        <w:tabs>
          <w:tab w:val="left" w:pos="567"/>
        </w:tabs>
        <w:spacing w:after="0"/>
        <w:ind w:left="714" w:right="28" w:hanging="357"/>
        <w:jc w:val="both"/>
      </w:pPr>
      <w:r w:rsidRPr="00604BA5">
        <w:rPr>
          <w:bCs/>
          <w:color w:val="000000"/>
          <w:lang w:val="en-US"/>
        </w:rPr>
        <w:t>an auction by a method of step-by-step price reduction and</w:t>
      </w:r>
      <w:r w:rsidR="006F697F">
        <w:rPr>
          <w:bCs/>
          <w:color w:val="000000"/>
          <w:lang w:val="en-US"/>
        </w:rPr>
        <w:t xml:space="preserve"> subsequent submission of price</w:t>
      </w:r>
    </w:p>
    <w:p w:rsidR="003B4573" w:rsidRPr="00205C1E" w:rsidRDefault="003B4573" w:rsidP="00145678">
      <w:pPr>
        <w:pStyle w:val="a6"/>
        <w:tabs>
          <w:tab w:val="left" w:pos="567"/>
        </w:tabs>
        <w:ind w:right="28"/>
        <w:jc w:val="both"/>
      </w:pPr>
      <w:proofErr w:type="gramStart"/>
      <w:r w:rsidRPr="00604BA5">
        <w:rPr>
          <w:bCs/>
          <w:color w:val="000000"/>
          <w:lang w:val="en-US"/>
        </w:rPr>
        <w:t>offers</w:t>
      </w:r>
      <w:proofErr w:type="gramEnd"/>
      <w:r w:rsidRPr="00604BA5">
        <w:rPr>
          <w:lang w:val="en-US"/>
        </w:rPr>
        <w:t xml:space="preserve"> – UAH</w:t>
      </w:r>
      <w:r w:rsidRPr="00205C1E">
        <w:rPr>
          <w:b/>
          <w:bCs/>
        </w:rPr>
        <w:t xml:space="preserve"> </w:t>
      </w:r>
      <w:r w:rsidR="00145678">
        <w:rPr>
          <w:lang w:val="en-US"/>
        </w:rPr>
        <w:t xml:space="preserve">20,035.94 </w:t>
      </w:r>
      <w:r w:rsidRPr="00FE1112">
        <w:rPr>
          <w:bCs/>
          <w:lang w:val="en-US"/>
        </w:rPr>
        <w:t>(excluding VAT)</w:t>
      </w:r>
      <w:r>
        <w:t>.</w:t>
      </w:r>
    </w:p>
    <w:p w:rsidR="00477EE8" w:rsidRPr="00477EE8" w:rsidRDefault="001213DF" w:rsidP="00145678">
      <w:pPr>
        <w:pStyle w:val="a6"/>
        <w:tabs>
          <w:tab w:val="left" w:pos="567"/>
        </w:tabs>
        <w:ind w:right="28"/>
        <w:jc w:val="both"/>
        <w:rPr>
          <w:lang w:val="en-US"/>
        </w:rPr>
      </w:pPr>
      <w:r w:rsidRPr="001213DF">
        <w:rPr>
          <w:lang w:val="en-US"/>
        </w:rPr>
        <w:t>The final sales price is subject to VAT.</w:t>
      </w:r>
    </w:p>
    <w:p w:rsidR="0029580C" w:rsidRPr="00604BA5" w:rsidRDefault="0029580C" w:rsidP="0029580C">
      <w:pPr>
        <w:pStyle w:val="a6"/>
        <w:tabs>
          <w:tab w:val="left" w:pos="567"/>
        </w:tabs>
        <w:ind w:right="28"/>
        <w:jc w:val="both"/>
        <w:rPr>
          <w:b/>
          <w:bCs/>
          <w:lang w:val="en-US"/>
        </w:rPr>
      </w:pPr>
      <w:r w:rsidRPr="00604BA5">
        <w:rPr>
          <w:b/>
          <w:bCs/>
          <w:lang w:val="en-US"/>
        </w:rPr>
        <w:t xml:space="preserve">Guarantee fee </w:t>
      </w:r>
      <w:r w:rsidR="0036467B">
        <w:rPr>
          <w:b/>
          <w:bCs/>
          <w:lang w:val="en-US"/>
        </w:rPr>
        <w:t>for</w:t>
      </w:r>
      <w:r w:rsidR="003A323F">
        <w:rPr>
          <w:b/>
          <w:bCs/>
          <w:lang w:val="en-US"/>
        </w:rPr>
        <w:t xml:space="preserve"> each method</w:t>
      </w:r>
      <w:r w:rsidRPr="00604BA5">
        <w:rPr>
          <w:b/>
          <w:bCs/>
          <w:lang w:val="en-US"/>
        </w:rPr>
        <w:t>:</w:t>
      </w:r>
    </w:p>
    <w:p w:rsidR="00F12E7A" w:rsidRDefault="0036467B" w:rsidP="00976566">
      <w:pPr>
        <w:pStyle w:val="a6"/>
        <w:tabs>
          <w:tab w:val="left" w:pos="426"/>
        </w:tabs>
        <w:spacing w:after="0"/>
        <w:ind w:left="426" w:right="28"/>
        <w:jc w:val="both"/>
        <w:rPr>
          <w:lang w:val="en-US"/>
        </w:rPr>
      </w:pPr>
      <w:r>
        <w:rPr>
          <w:lang w:val="en-US"/>
        </w:rPr>
        <w:t>-</w:t>
      </w:r>
      <w:r w:rsidR="00746C2B" w:rsidRPr="00604BA5">
        <w:rPr>
          <w:lang w:val="en-US"/>
        </w:rPr>
        <w:t xml:space="preserve"> </w:t>
      </w:r>
      <w:proofErr w:type="gramStart"/>
      <w:r w:rsidR="00746C2B" w:rsidRPr="00604BA5">
        <w:rPr>
          <w:lang w:val="en-US"/>
        </w:rPr>
        <w:t>an</w:t>
      </w:r>
      <w:proofErr w:type="gramEnd"/>
      <w:r w:rsidR="00746C2B" w:rsidRPr="00604BA5">
        <w:rPr>
          <w:lang w:val="en-US"/>
        </w:rPr>
        <w:t xml:space="preserve"> auction with conditions –</w:t>
      </w:r>
      <w:r w:rsidR="00746C2B" w:rsidRPr="000741EA">
        <w:t xml:space="preserve"> </w:t>
      </w:r>
      <w:r w:rsidR="00746C2B">
        <w:rPr>
          <w:lang w:val="en-US"/>
        </w:rPr>
        <w:t xml:space="preserve"> UAH </w:t>
      </w:r>
      <w:r w:rsidR="00D93F52">
        <w:rPr>
          <w:color w:val="000000"/>
        </w:rPr>
        <w:t>4</w:t>
      </w:r>
      <w:r w:rsidR="00D93F52">
        <w:rPr>
          <w:color w:val="000000"/>
          <w:lang w:val="en-US"/>
        </w:rPr>
        <w:t>,</w:t>
      </w:r>
      <w:r w:rsidR="00D93F52">
        <w:rPr>
          <w:color w:val="000000"/>
        </w:rPr>
        <w:t>007</w:t>
      </w:r>
      <w:r w:rsidR="00D93F52">
        <w:rPr>
          <w:color w:val="000000"/>
          <w:lang w:val="en-US"/>
        </w:rPr>
        <w:t>.</w:t>
      </w:r>
      <w:r w:rsidR="00D93F52">
        <w:rPr>
          <w:color w:val="000000"/>
        </w:rPr>
        <w:t xml:space="preserve">19 </w:t>
      </w:r>
      <w:r w:rsidRPr="00FE1112">
        <w:rPr>
          <w:bCs/>
          <w:lang w:val="en-US"/>
        </w:rPr>
        <w:t>(excluding VAT)</w:t>
      </w:r>
      <w:r w:rsidR="00DF5AEC" w:rsidRPr="000741EA">
        <w:t>;</w:t>
      </w:r>
    </w:p>
    <w:p w:rsidR="00DF5AEC" w:rsidRPr="000741EA" w:rsidRDefault="00F12E7A" w:rsidP="00976566">
      <w:pPr>
        <w:pStyle w:val="a6"/>
        <w:tabs>
          <w:tab w:val="left" w:pos="426"/>
        </w:tabs>
        <w:spacing w:after="0"/>
        <w:ind w:left="426" w:right="28"/>
        <w:jc w:val="both"/>
      </w:pPr>
      <w:r>
        <w:rPr>
          <w:lang w:val="en-US"/>
        </w:rPr>
        <w:t xml:space="preserve">- </w:t>
      </w:r>
      <w:proofErr w:type="gramStart"/>
      <w:r w:rsidR="000733F7" w:rsidRPr="00604BA5">
        <w:rPr>
          <w:lang w:val="en-US"/>
        </w:rPr>
        <w:t>an</w:t>
      </w:r>
      <w:proofErr w:type="gramEnd"/>
      <w:r w:rsidR="000733F7" w:rsidRPr="00604BA5">
        <w:rPr>
          <w:lang w:val="en-US"/>
        </w:rPr>
        <w:t xml:space="preserve"> auction with</w:t>
      </w:r>
      <w:r w:rsidR="000733F7" w:rsidRPr="00604BA5">
        <w:rPr>
          <w:b/>
          <w:bCs/>
          <w:color w:val="000000"/>
          <w:lang w:val="en-US"/>
        </w:rPr>
        <w:t xml:space="preserve"> </w:t>
      </w:r>
      <w:r w:rsidR="000733F7" w:rsidRPr="00604BA5">
        <w:rPr>
          <w:bCs/>
          <w:color w:val="000000"/>
          <w:lang w:val="en-US"/>
        </w:rPr>
        <w:t>a reduction of starting price</w:t>
      </w:r>
      <w:r w:rsidR="000733F7" w:rsidRPr="00604BA5">
        <w:rPr>
          <w:lang w:val="en-US"/>
        </w:rPr>
        <w:t xml:space="preserve"> – UAH</w:t>
      </w:r>
      <w:r w:rsidR="000733F7">
        <w:t xml:space="preserve"> </w:t>
      </w:r>
      <w:r w:rsidR="00D93F52">
        <w:rPr>
          <w:color w:val="000000"/>
        </w:rPr>
        <w:t>2</w:t>
      </w:r>
      <w:r w:rsidR="00D93F52">
        <w:rPr>
          <w:color w:val="000000"/>
          <w:lang w:val="en-US"/>
        </w:rPr>
        <w:t>,</w:t>
      </w:r>
      <w:r w:rsidR="00D93F52">
        <w:rPr>
          <w:color w:val="000000"/>
        </w:rPr>
        <w:t>003</w:t>
      </w:r>
      <w:r w:rsidR="00D93F52">
        <w:rPr>
          <w:color w:val="000000"/>
          <w:lang w:val="en-US"/>
        </w:rPr>
        <w:t>.</w:t>
      </w:r>
      <w:r w:rsidR="00D93F52">
        <w:rPr>
          <w:color w:val="000000"/>
        </w:rPr>
        <w:t xml:space="preserve">59 </w:t>
      </w:r>
      <w:r w:rsidRPr="00FE1112">
        <w:rPr>
          <w:bCs/>
          <w:lang w:val="en-US"/>
        </w:rPr>
        <w:t>(excluding VAT)</w:t>
      </w:r>
      <w:r w:rsidR="00DF5AEC" w:rsidRPr="000741EA">
        <w:t>;</w:t>
      </w:r>
    </w:p>
    <w:p w:rsidR="00DF5AEC" w:rsidRDefault="00F12E7A" w:rsidP="00976566">
      <w:pPr>
        <w:pStyle w:val="a6"/>
        <w:tabs>
          <w:tab w:val="left" w:pos="426"/>
        </w:tabs>
        <w:spacing w:after="0"/>
        <w:ind w:left="426" w:right="28"/>
        <w:jc w:val="both"/>
        <w:rPr>
          <w:lang w:val="en-US"/>
        </w:rPr>
      </w:pPr>
      <w:r>
        <w:rPr>
          <w:bCs/>
          <w:color w:val="000000"/>
          <w:lang w:val="en-US"/>
        </w:rPr>
        <w:t xml:space="preserve">- </w:t>
      </w:r>
      <w:proofErr w:type="gramStart"/>
      <w:r w:rsidR="00491A43" w:rsidRPr="00604BA5">
        <w:rPr>
          <w:bCs/>
          <w:color w:val="000000"/>
          <w:lang w:val="en-US"/>
        </w:rPr>
        <w:t>an</w:t>
      </w:r>
      <w:proofErr w:type="gramEnd"/>
      <w:r w:rsidR="00491A43" w:rsidRPr="00604BA5">
        <w:rPr>
          <w:bCs/>
          <w:color w:val="000000"/>
          <w:lang w:val="en-US"/>
        </w:rPr>
        <w:t xml:space="preserve"> auction by a method of step-by-step price reduction and subsequent submission of price offers</w:t>
      </w:r>
      <w:r w:rsidR="00491A43" w:rsidRPr="00604BA5">
        <w:rPr>
          <w:lang w:val="en-US"/>
        </w:rPr>
        <w:t xml:space="preserve"> – </w:t>
      </w:r>
      <w:r w:rsidRPr="00604BA5">
        <w:rPr>
          <w:lang w:val="en-US"/>
        </w:rPr>
        <w:t>UAH</w:t>
      </w:r>
      <w:r>
        <w:t xml:space="preserve"> </w:t>
      </w:r>
      <w:r w:rsidR="00D93F52">
        <w:rPr>
          <w:color w:val="000000"/>
        </w:rPr>
        <w:t>2</w:t>
      </w:r>
      <w:r w:rsidR="00D93F52">
        <w:rPr>
          <w:color w:val="000000"/>
          <w:lang w:val="en-US"/>
        </w:rPr>
        <w:t>,</w:t>
      </w:r>
      <w:r w:rsidR="00D93F52">
        <w:rPr>
          <w:color w:val="000000"/>
        </w:rPr>
        <w:t>003</w:t>
      </w:r>
      <w:r w:rsidR="00D93F52">
        <w:rPr>
          <w:color w:val="000000"/>
          <w:lang w:val="en-US"/>
        </w:rPr>
        <w:t>.</w:t>
      </w:r>
      <w:r w:rsidR="00D93F52">
        <w:rPr>
          <w:color w:val="000000"/>
        </w:rPr>
        <w:t xml:space="preserve">59 </w:t>
      </w:r>
      <w:r w:rsidRPr="00FE1112">
        <w:rPr>
          <w:bCs/>
          <w:lang w:val="en-US"/>
        </w:rPr>
        <w:t>(excluding VAT)</w:t>
      </w:r>
      <w:r w:rsidR="00DF5AEC" w:rsidRPr="000741EA">
        <w:t>.</w:t>
      </w:r>
    </w:p>
    <w:p w:rsidR="00705036" w:rsidRPr="00705036" w:rsidRDefault="00705036" w:rsidP="00705036">
      <w:pPr>
        <w:pStyle w:val="a6"/>
        <w:tabs>
          <w:tab w:val="left" w:pos="567"/>
        </w:tabs>
        <w:spacing w:after="0"/>
        <w:ind w:right="28"/>
        <w:jc w:val="both"/>
        <w:rPr>
          <w:lang w:val="en-US"/>
        </w:rPr>
      </w:pPr>
    </w:p>
    <w:p w:rsidR="00DF5AEC" w:rsidRDefault="00511D15" w:rsidP="00DF5AEC">
      <w:pPr>
        <w:pStyle w:val="a6"/>
        <w:tabs>
          <w:tab w:val="left" w:pos="567"/>
        </w:tabs>
        <w:ind w:right="28"/>
        <w:jc w:val="both"/>
      </w:pPr>
      <w:r w:rsidRPr="00604BA5">
        <w:rPr>
          <w:b/>
          <w:bCs/>
          <w:lang w:val="en-US"/>
        </w:rPr>
        <w:t>Fee</w:t>
      </w:r>
      <w:r w:rsidRPr="00A00D77">
        <w:rPr>
          <w:b/>
          <w:bCs/>
        </w:rPr>
        <w:t xml:space="preserve"> </w:t>
      </w:r>
      <w:r w:rsidRPr="00604BA5">
        <w:rPr>
          <w:b/>
          <w:bCs/>
          <w:lang w:val="en-US"/>
        </w:rPr>
        <w:t>for</w:t>
      </w:r>
      <w:r w:rsidRPr="00A00D77">
        <w:rPr>
          <w:b/>
          <w:bCs/>
        </w:rPr>
        <w:t xml:space="preserve"> </w:t>
      </w:r>
      <w:r w:rsidRPr="00604BA5">
        <w:rPr>
          <w:b/>
          <w:bCs/>
          <w:lang w:val="en-US"/>
        </w:rPr>
        <w:t>registration</w:t>
      </w:r>
      <w:r w:rsidRPr="00F934D7">
        <w:rPr>
          <w:b/>
          <w:bCs/>
        </w:rPr>
        <w:t xml:space="preserve">: </w:t>
      </w:r>
      <w:r w:rsidR="0033514F">
        <w:rPr>
          <w:bCs/>
          <w:lang w:val="en-US"/>
        </w:rPr>
        <w:t xml:space="preserve">1,200 </w:t>
      </w:r>
      <w:proofErr w:type="spellStart"/>
      <w:r w:rsidR="0033514F">
        <w:rPr>
          <w:bCs/>
          <w:lang w:val="en-US"/>
        </w:rPr>
        <w:t>hryvnias</w:t>
      </w:r>
      <w:proofErr w:type="spellEnd"/>
      <w:r w:rsidR="0033514F">
        <w:rPr>
          <w:bCs/>
          <w:lang w:val="en-US"/>
        </w:rPr>
        <w:t xml:space="preserve"> 00 kopecks.  </w:t>
      </w:r>
      <w:r w:rsidR="00DF5AEC" w:rsidRPr="00205C1E">
        <w:t>.</w:t>
      </w:r>
    </w:p>
    <w:p w:rsidR="00511D15" w:rsidRDefault="00511D15" w:rsidP="00DB35C1">
      <w:pPr>
        <w:pStyle w:val="3"/>
        <w:jc w:val="both"/>
        <w:rPr>
          <w:b/>
          <w:i w:val="0"/>
          <w:color w:val="000000"/>
          <w:sz w:val="24"/>
          <w:szCs w:val="24"/>
          <w:lang w:val="en-US"/>
        </w:rPr>
      </w:pPr>
      <w:r w:rsidRPr="007620AC">
        <w:rPr>
          <w:b/>
          <w:bCs/>
          <w:i w:val="0"/>
          <w:sz w:val="24"/>
          <w:szCs w:val="24"/>
          <w:lang w:val="en-US"/>
        </w:rPr>
        <w:t>Terms of sale</w:t>
      </w:r>
      <w:r w:rsidR="00E72F8B">
        <w:rPr>
          <w:b/>
          <w:bCs/>
          <w:i w:val="0"/>
          <w:sz w:val="24"/>
          <w:szCs w:val="24"/>
          <w:lang w:val="en-US"/>
        </w:rPr>
        <w:t xml:space="preserve"> of privatization object</w:t>
      </w:r>
      <w:r w:rsidRPr="007620AC">
        <w:rPr>
          <w:b/>
          <w:i w:val="0"/>
          <w:color w:val="000000"/>
          <w:sz w:val="24"/>
          <w:szCs w:val="24"/>
        </w:rPr>
        <w:t>:</w:t>
      </w:r>
      <w:r w:rsidR="00360D0B">
        <w:rPr>
          <w:b/>
          <w:i w:val="0"/>
          <w:color w:val="000000"/>
          <w:sz w:val="24"/>
          <w:szCs w:val="24"/>
          <w:lang w:val="en-US"/>
        </w:rPr>
        <w:t xml:space="preserve"> </w:t>
      </w:r>
    </w:p>
    <w:p w:rsidR="00E72F8B" w:rsidRDefault="00876B93" w:rsidP="00DB35C1">
      <w:pPr>
        <w:pStyle w:val="3"/>
        <w:jc w:val="both"/>
        <w:rPr>
          <w:bCs/>
          <w:i w:val="0"/>
          <w:color w:val="000000"/>
          <w:sz w:val="24"/>
          <w:szCs w:val="24"/>
          <w:lang w:val="en-US"/>
        </w:rPr>
      </w:pPr>
      <w:r w:rsidRPr="00876B93">
        <w:rPr>
          <w:i w:val="0"/>
          <w:sz w:val="24"/>
          <w:szCs w:val="24"/>
          <w:lang w:val="en-US"/>
        </w:rPr>
        <w:t xml:space="preserve">The Buyer of </w:t>
      </w:r>
      <w:r w:rsidR="002A71F8" w:rsidRPr="002A71F8">
        <w:rPr>
          <w:bCs/>
          <w:i w:val="0"/>
          <w:color w:val="000000"/>
          <w:sz w:val="24"/>
          <w:szCs w:val="24"/>
          <w:lang w:val="en-US"/>
        </w:rPr>
        <w:t xml:space="preserve">a Unified Property Complex of State-owned Enterprise “Center for Certification of Tires and Rubber Products “SEPROSHYNAGTV” </w:t>
      </w:r>
      <w:r w:rsidRPr="00876B93">
        <w:rPr>
          <w:bCs/>
          <w:i w:val="0"/>
          <w:color w:val="000000"/>
          <w:sz w:val="24"/>
          <w:szCs w:val="24"/>
          <w:lang w:val="en-US"/>
        </w:rPr>
        <w:t xml:space="preserve">from the moment of transfer of ownership of the privatization </w:t>
      </w:r>
      <w:r>
        <w:rPr>
          <w:bCs/>
          <w:i w:val="0"/>
          <w:color w:val="000000"/>
          <w:sz w:val="24"/>
          <w:szCs w:val="24"/>
          <w:lang w:val="en-US"/>
        </w:rPr>
        <w:t>object must provide:</w:t>
      </w:r>
    </w:p>
    <w:p w:rsidR="00876B93" w:rsidRDefault="0083663F" w:rsidP="008679EF">
      <w:pPr>
        <w:pStyle w:val="3"/>
        <w:numPr>
          <w:ilvl w:val="0"/>
          <w:numId w:val="5"/>
        </w:numPr>
        <w:spacing w:after="120"/>
        <w:ind w:left="0" w:firstLine="0"/>
        <w:jc w:val="both"/>
        <w:rPr>
          <w:i w:val="0"/>
          <w:iCs w:val="0"/>
          <w:color w:val="000000"/>
          <w:sz w:val="24"/>
          <w:szCs w:val="24"/>
          <w:lang w:val="en-US"/>
        </w:rPr>
      </w:pPr>
      <w:r w:rsidRPr="0083663F">
        <w:rPr>
          <w:i w:val="0"/>
          <w:iCs w:val="0"/>
          <w:color w:val="000000"/>
          <w:sz w:val="24"/>
          <w:szCs w:val="24"/>
          <w:lang w:val="en-US"/>
        </w:rPr>
        <w:t>repayment of debts on wages and to the budget, overdue accounts payable of the enterprise</w:t>
      </w:r>
      <w:r w:rsidR="00CE6044">
        <w:rPr>
          <w:i w:val="0"/>
          <w:iCs w:val="0"/>
          <w:color w:val="000000"/>
          <w:sz w:val="24"/>
          <w:szCs w:val="24"/>
          <w:lang w:val="en-US"/>
        </w:rPr>
        <w:t xml:space="preserve"> within 6 (six) months</w:t>
      </w:r>
      <w:r>
        <w:rPr>
          <w:i w:val="0"/>
          <w:iCs w:val="0"/>
          <w:color w:val="000000"/>
          <w:sz w:val="24"/>
          <w:szCs w:val="24"/>
          <w:lang w:val="en-US"/>
        </w:rPr>
        <w:t>;</w:t>
      </w:r>
    </w:p>
    <w:p w:rsidR="0083663F" w:rsidRDefault="0083663F" w:rsidP="008679EF">
      <w:pPr>
        <w:pStyle w:val="3"/>
        <w:numPr>
          <w:ilvl w:val="0"/>
          <w:numId w:val="5"/>
        </w:numPr>
        <w:spacing w:after="120"/>
        <w:ind w:left="0" w:firstLine="0"/>
        <w:jc w:val="both"/>
        <w:rPr>
          <w:i w:val="0"/>
          <w:iCs w:val="0"/>
          <w:color w:val="000000"/>
          <w:sz w:val="24"/>
          <w:szCs w:val="24"/>
          <w:lang w:val="en-US"/>
        </w:rPr>
      </w:pPr>
      <w:r w:rsidRPr="0083663F">
        <w:rPr>
          <w:i w:val="0"/>
          <w:iCs w:val="0"/>
          <w:color w:val="000000"/>
          <w:sz w:val="24"/>
          <w:szCs w:val="24"/>
          <w:lang w:val="en-US"/>
        </w:rPr>
        <w:t>prevention of arrears of the enterprise on the payment of wages to its employees, on payments to the pension fund, to the budgets of all levels for taxes and fees</w:t>
      </w:r>
      <w:r>
        <w:rPr>
          <w:i w:val="0"/>
          <w:iCs w:val="0"/>
          <w:color w:val="000000"/>
          <w:sz w:val="24"/>
          <w:szCs w:val="24"/>
          <w:lang w:val="en-US"/>
        </w:rPr>
        <w:t>;</w:t>
      </w:r>
    </w:p>
    <w:p w:rsidR="0083663F" w:rsidRDefault="0083663F" w:rsidP="008679EF">
      <w:pPr>
        <w:pStyle w:val="3"/>
        <w:numPr>
          <w:ilvl w:val="0"/>
          <w:numId w:val="5"/>
        </w:numPr>
        <w:spacing w:after="120"/>
        <w:ind w:left="0" w:firstLine="0"/>
        <w:jc w:val="both"/>
        <w:rPr>
          <w:i w:val="0"/>
          <w:iCs w:val="0"/>
          <w:color w:val="000000"/>
          <w:sz w:val="24"/>
          <w:szCs w:val="24"/>
          <w:lang w:val="en-US"/>
        </w:rPr>
      </w:pPr>
      <w:proofErr w:type="gramStart"/>
      <w:r w:rsidRPr="0083663F">
        <w:rPr>
          <w:i w:val="0"/>
          <w:iCs w:val="0"/>
          <w:color w:val="000000"/>
          <w:sz w:val="24"/>
          <w:szCs w:val="24"/>
          <w:lang w:val="en-US"/>
        </w:rPr>
        <w:t>prevention</w:t>
      </w:r>
      <w:proofErr w:type="gramEnd"/>
      <w:r w:rsidRPr="0083663F">
        <w:rPr>
          <w:i w:val="0"/>
          <w:iCs w:val="0"/>
          <w:color w:val="000000"/>
          <w:sz w:val="24"/>
          <w:szCs w:val="24"/>
          <w:lang w:val="en-US"/>
        </w:rPr>
        <w:t xml:space="preserve"> of dismissal of employees of the enterprise on the initiative of the new owner or his authorized body within six months from the date of transfer of ownership to him, in accordance with paragraph 7 of Ar</w:t>
      </w:r>
      <w:r>
        <w:rPr>
          <w:i w:val="0"/>
          <w:iCs w:val="0"/>
          <w:color w:val="000000"/>
          <w:sz w:val="24"/>
          <w:szCs w:val="24"/>
          <w:lang w:val="en-US"/>
        </w:rPr>
        <w:t>ticle 26 of the Law of Ukraine “</w:t>
      </w:r>
      <w:r w:rsidRPr="0083663F">
        <w:rPr>
          <w:i w:val="0"/>
          <w:iCs w:val="0"/>
          <w:color w:val="000000"/>
          <w:sz w:val="24"/>
          <w:szCs w:val="24"/>
          <w:lang w:val="en-US"/>
        </w:rPr>
        <w:t>On Privatization</w:t>
      </w:r>
      <w:r>
        <w:rPr>
          <w:i w:val="0"/>
          <w:iCs w:val="0"/>
          <w:color w:val="000000"/>
          <w:sz w:val="24"/>
          <w:szCs w:val="24"/>
          <w:lang w:val="en-US"/>
        </w:rPr>
        <w:t xml:space="preserve"> of State and Communal Property”</w:t>
      </w:r>
      <w:r w:rsidRPr="0083663F">
        <w:rPr>
          <w:i w:val="0"/>
          <w:iCs w:val="0"/>
          <w:color w:val="000000"/>
          <w:sz w:val="24"/>
          <w:szCs w:val="24"/>
          <w:lang w:val="en-US"/>
        </w:rPr>
        <w:t>.</w:t>
      </w:r>
    </w:p>
    <w:p w:rsidR="004B1D4F" w:rsidRPr="00387E31" w:rsidRDefault="00387E31" w:rsidP="004B1D4F">
      <w:pPr>
        <w:pStyle w:val="3"/>
        <w:jc w:val="both"/>
        <w:rPr>
          <w:i w:val="0"/>
          <w:iCs w:val="0"/>
          <w:color w:val="000000"/>
          <w:sz w:val="24"/>
          <w:szCs w:val="24"/>
          <w:lang w:val="en-US"/>
        </w:rPr>
      </w:pPr>
      <w:r w:rsidRPr="00387E31">
        <w:rPr>
          <w:i w:val="0"/>
          <w:iCs w:val="0"/>
          <w:color w:val="000000"/>
          <w:sz w:val="24"/>
          <w:szCs w:val="24"/>
          <w:lang w:val="en-US"/>
        </w:rPr>
        <w:t>The term f</w:t>
      </w:r>
      <w:r w:rsidR="002A71F8">
        <w:rPr>
          <w:i w:val="0"/>
          <w:iCs w:val="0"/>
          <w:color w:val="000000"/>
          <w:sz w:val="24"/>
          <w:szCs w:val="24"/>
          <w:lang w:val="en-US"/>
        </w:rPr>
        <w:t>or the fulfillment of the Buyer’</w:t>
      </w:r>
      <w:r w:rsidRPr="00387E31">
        <w:rPr>
          <w:i w:val="0"/>
          <w:iCs w:val="0"/>
          <w:color w:val="000000"/>
          <w:sz w:val="24"/>
          <w:szCs w:val="24"/>
          <w:lang w:val="en-US"/>
        </w:rPr>
        <w:t>s obligations under conditions that do not have a specific deadline for their fulfillment does not exceed five years from the date of transfer to the buyer of ownership of the privatization object in accordance with the requirements of part three of Ar</w:t>
      </w:r>
      <w:r>
        <w:rPr>
          <w:i w:val="0"/>
          <w:iCs w:val="0"/>
          <w:color w:val="000000"/>
          <w:sz w:val="24"/>
          <w:szCs w:val="24"/>
          <w:lang w:val="en-US"/>
        </w:rPr>
        <w:t>ticle 27 of the Law of Ukraine “</w:t>
      </w:r>
      <w:r w:rsidRPr="00387E31">
        <w:rPr>
          <w:i w:val="0"/>
          <w:iCs w:val="0"/>
          <w:color w:val="000000"/>
          <w:sz w:val="24"/>
          <w:szCs w:val="24"/>
          <w:lang w:val="en-US"/>
        </w:rPr>
        <w:t>On Privatization</w:t>
      </w:r>
      <w:r>
        <w:rPr>
          <w:i w:val="0"/>
          <w:iCs w:val="0"/>
          <w:color w:val="000000"/>
          <w:sz w:val="24"/>
          <w:szCs w:val="24"/>
          <w:lang w:val="en-US"/>
        </w:rPr>
        <w:t xml:space="preserve"> of State and Communal Property”</w:t>
      </w:r>
      <w:r w:rsidRPr="00387E31">
        <w:rPr>
          <w:i w:val="0"/>
          <w:iCs w:val="0"/>
          <w:color w:val="000000"/>
          <w:sz w:val="24"/>
          <w:szCs w:val="24"/>
          <w:lang w:val="en-US"/>
        </w:rPr>
        <w:t>.</w:t>
      </w:r>
    </w:p>
    <w:p w:rsidR="00877D67" w:rsidRDefault="00877D67" w:rsidP="00877D67">
      <w:pPr>
        <w:pStyle w:val="a6"/>
        <w:tabs>
          <w:tab w:val="left" w:pos="567"/>
        </w:tabs>
        <w:ind w:right="28"/>
        <w:jc w:val="both"/>
        <w:rPr>
          <w:b/>
          <w:bCs/>
          <w:lang w:val="en-US"/>
        </w:rPr>
      </w:pPr>
    </w:p>
    <w:p w:rsidR="00877D67" w:rsidRPr="00604BA5" w:rsidRDefault="00877D67" w:rsidP="00877D67">
      <w:pPr>
        <w:pStyle w:val="a6"/>
        <w:tabs>
          <w:tab w:val="left" w:pos="567"/>
        </w:tabs>
        <w:ind w:right="28"/>
        <w:jc w:val="both"/>
        <w:rPr>
          <w:b/>
          <w:bCs/>
          <w:lang w:val="en-US"/>
        </w:rPr>
      </w:pPr>
      <w:r w:rsidRPr="00604BA5">
        <w:rPr>
          <w:b/>
          <w:bCs/>
          <w:lang w:val="en-US"/>
        </w:rPr>
        <w:t>4. Additional information:</w:t>
      </w:r>
    </w:p>
    <w:p w:rsidR="0040752B" w:rsidRDefault="0040752B" w:rsidP="004F2BD8">
      <w:pPr>
        <w:pStyle w:val="32"/>
        <w:shd w:val="clear" w:color="auto" w:fill="auto"/>
        <w:tabs>
          <w:tab w:val="left" w:pos="720"/>
        </w:tabs>
        <w:spacing w:before="0" w:after="0" w:line="240" w:lineRule="auto"/>
        <w:rPr>
          <w:b/>
          <w:bCs/>
          <w:sz w:val="24"/>
          <w:szCs w:val="24"/>
        </w:rPr>
      </w:pPr>
      <w:r w:rsidRPr="00604BA5">
        <w:rPr>
          <w:b/>
          <w:bCs/>
          <w:sz w:val="24"/>
          <w:szCs w:val="24"/>
          <w:lang w:val="en-US"/>
        </w:rPr>
        <w:t>The name of the institution (bank, treasury), its location and numbers of national currency accounts, open for submission by operators of electronic depositories of guarantee payments, registration fees of potential buyers and the winner of payment auctions for purchased objects:</w:t>
      </w:r>
    </w:p>
    <w:p w:rsidR="0040752B" w:rsidRDefault="0040752B" w:rsidP="004F2BD8">
      <w:pPr>
        <w:pStyle w:val="32"/>
        <w:shd w:val="clear" w:color="auto" w:fill="auto"/>
        <w:tabs>
          <w:tab w:val="left" w:pos="720"/>
        </w:tabs>
        <w:spacing w:before="0" w:after="0" w:line="240" w:lineRule="auto"/>
        <w:rPr>
          <w:b/>
          <w:bCs/>
          <w:sz w:val="24"/>
          <w:szCs w:val="24"/>
        </w:rPr>
      </w:pPr>
    </w:p>
    <w:p w:rsidR="0040752B" w:rsidRDefault="008853CC" w:rsidP="004F2BD8">
      <w:pPr>
        <w:pStyle w:val="32"/>
        <w:shd w:val="clear" w:color="auto" w:fill="auto"/>
        <w:tabs>
          <w:tab w:val="left" w:pos="720"/>
        </w:tabs>
        <w:spacing w:before="0" w:after="0" w:line="240" w:lineRule="auto"/>
        <w:rPr>
          <w:spacing w:val="0"/>
          <w:sz w:val="24"/>
          <w:szCs w:val="24"/>
        </w:rPr>
      </w:pPr>
      <w:r>
        <w:rPr>
          <w:spacing w:val="0"/>
          <w:sz w:val="24"/>
          <w:szCs w:val="24"/>
          <w:lang w:val="en-US"/>
        </w:rPr>
        <w:t>A</w:t>
      </w:r>
      <w:r w:rsidR="0040752B" w:rsidRPr="00604BA5">
        <w:rPr>
          <w:spacing w:val="0"/>
          <w:sz w:val="24"/>
          <w:szCs w:val="24"/>
          <w:lang w:val="en-US"/>
        </w:rPr>
        <w:t xml:space="preserve">ccount for </w:t>
      </w:r>
      <w:r>
        <w:rPr>
          <w:spacing w:val="0"/>
          <w:sz w:val="24"/>
          <w:szCs w:val="24"/>
          <w:lang w:val="en-US"/>
        </w:rPr>
        <w:t xml:space="preserve">making </w:t>
      </w:r>
      <w:r w:rsidR="0040752B" w:rsidRPr="00604BA5">
        <w:rPr>
          <w:spacing w:val="0"/>
          <w:sz w:val="24"/>
          <w:szCs w:val="24"/>
          <w:lang w:val="en-US"/>
        </w:rPr>
        <w:t>registration fees of potential buyers by operators of electronic platforms and making payments for purchased objects by auction winners:</w:t>
      </w:r>
    </w:p>
    <w:p w:rsidR="0040752B" w:rsidRPr="0040752B" w:rsidRDefault="0040752B" w:rsidP="004F2BD8">
      <w:pPr>
        <w:pStyle w:val="32"/>
        <w:shd w:val="clear" w:color="auto" w:fill="auto"/>
        <w:tabs>
          <w:tab w:val="left" w:pos="720"/>
        </w:tabs>
        <w:spacing w:before="0" w:after="0" w:line="240" w:lineRule="auto"/>
        <w:rPr>
          <w:spacing w:val="0"/>
          <w:sz w:val="24"/>
          <w:szCs w:val="24"/>
        </w:rPr>
      </w:pP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1385B">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1385B">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EF46A2" w:rsidRPr="00492B41" w:rsidRDefault="00EF46A2" w:rsidP="00EF46A2">
      <w:pPr>
        <w:pStyle w:val="32"/>
        <w:shd w:val="clear" w:color="auto" w:fill="auto"/>
        <w:tabs>
          <w:tab w:val="left" w:pos="720"/>
        </w:tabs>
        <w:spacing w:before="0" w:after="0" w:line="240" w:lineRule="auto"/>
        <w:rPr>
          <w:iCs/>
          <w:sz w:val="24"/>
          <w:szCs w:val="24"/>
        </w:rPr>
      </w:pPr>
      <w:proofErr w:type="spellStart"/>
      <w:r w:rsidRPr="00604BA5">
        <w:rPr>
          <w:sz w:val="24"/>
          <w:szCs w:val="24"/>
          <w:lang w:val="en-US"/>
        </w:rPr>
        <w:t>YeDRPOU</w:t>
      </w:r>
      <w:proofErr w:type="spellEnd"/>
      <w:r w:rsidRPr="00604BA5">
        <w:rPr>
          <w:sz w:val="24"/>
          <w:szCs w:val="24"/>
          <w:lang w:val="en-US"/>
        </w:rPr>
        <w:t xml:space="preserve"> (USREOU) cod</w:t>
      </w:r>
      <w:r>
        <w:rPr>
          <w:sz w:val="24"/>
          <w:szCs w:val="24"/>
          <w:lang w:val="en-US"/>
        </w:rPr>
        <w:t xml:space="preserve">e: </w:t>
      </w:r>
      <w:r w:rsidRPr="00492B41">
        <w:rPr>
          <w:iCs/>
          <w:sz w:val="24"/>
          <w:szCs w:val="24"/>
        </w:rPr>
        <w:t>42767945.</w:t>
      </w:r>
    </w:p>
    <w:p w:rsidR="00EF46A2" w:rsidRPr="00492B41" w:rsidRDefault="00EF46A2" w:rsidP="00EF46A2">
      <w:pPr>
        <w:pStyle w:val="32"/>
        <w:shd w:val="clear" w:color="auto" w:fill="auto"/>
        <w:tabs>
          <w:tab w:val="left" w:pos="720"/>
        </w:tabs>
        <w:spacing w:before="0" w:after="0" w:line="240" w:lineRule="auto"/>
        <w:rPr>
          <w:iCs/>
          <w:sz w:val="24"/>
          <w:szCs w:val="24"/>
        </w:rPr>
      </w:pPr>
      <w:r w:rsidRPr="00604BA5">
        <w:rPr>
          <w:sz w:val="24"/>
          <w:szCs w:val="24"/>
          <w:lang w:val="en-US"/>
        </w:rPr>
        <w:t>Account</w:t>
      </w:r>
      <w:r>
        <w:rPr>
          <w:iCs/>
          <w:sz w:val="24"/>
          <w:szCs w:val="24"/>
          <w:lang w:val="en-US"/>
        </w:rPr>
        <w:t>:</w:t>
      </w:r>
      <w:r w:rsidRPr="007B0F42">
        <w:rPr>
          <w:iCs/>
          <w:sz w:val="24"/>
          <w:szCs w:val="24"/>
          <w:lang w:val="en-US"/>
        </w:rPr>
        <w:t xml:space="preserve"> </w:t>
      </w:r>
      <w:r w:rsidRPr="00492B41">
        <w:rPr>
          <w:iCs/>
          <w:sz w:val="24"/>
          <w:szCs w:val="24"/>
        </w:rPr>
        <w:t xml:space="preserve"> </w:t>
      </w:r>
      <w:r>
        <w:rPr>
          <w:iCs/>
          <w:sz w:val="24"/>
          <w:szCs w:val="24"/>
          <w:lang w:val="en-US"/>
        </w:rPr>
        <w:t>UA</w:t>
      </w:r>
      <w:r w:rsidRPr="00EF4F3C">
        <w:rPr>
          <w:iCs/>
          <w:sz w:val="24"/>
          <w:szCs w:val="24"/>
        </w:rPr>
        <w:t>958201720355549003000055549</w:t>
      </w:r>
      <w:r w:rsidRPr="00492B41">
        <w:rPr>
          <w:iCs/>
          <w:sz w:val="24"/>
          <w:szCs w:val="24"/>
        </w:rPr>
        <w:t>.</w:t>
      </w:r>
    </w:p>
    <w:p w:rsidR="00EF46A2" w:rsidRPr="00604BA5" w:rsidRDefault="00EF46A2" w:rsidP="00EF46A2">
      <w:pPr>
        <w:pStyle w:val="32"/>
        <w:tabs>
          <w:tab w:val="left" w:pos="0"/>
        </w:tabs>
        <w:spacing w:before="0" w:after="0" w:line="240" w:lineRule="auto"/>
        <w:rPr>
          <w:spacing w:val="0"/>
          <w:sz w:val="24"/>
          <w:szCs w:val="24"/>
          <w:lang w:val="en-US"/>
        </w:rPr>
      </w:pPr>
      <w:r w:rsidRPr="0036205F">
        <w:rPr>
          <w:spacing w:val="0"/>
          <w:sz w:val="24"/>
          <w:szCs w:val="24"/>
          <w:lang w:val="en-US"/>
        </w:rPr>
        <w:t>Recipient</w:t>
      </w:r>
      <w:r>
        <w:rPr>
          <w:rStyle w:val="FontStyle12"/>
          <w:i w:val="0"/>
          <w:sz w:val="24"/>
          <w:szCs w:val="24"/>
        </w:rPr>
        <w:t>’</w:t>
      </w:r>
      <w:r>
        <w:rPr>
          <w:rStyle w:val="FontStyle12"/>
          <w:i w:val="0"/>
          <w:sz w:val="24"/>
          <w:szCs w:val="24"/>
          <w:lang w:val="en-US"/>
        </w:rPr>
        <w:t>s</w:t>
      </w:r>
      <w:r w:rsidRPr="0036205F">
        <w:rPr>
          <w:rStyle w:val="FontStyle12"/>
          <w:i w:val="0"/>
          <w:sz w:val="24"/>
          <w:szCs w:val="24"/>
          <w:lang w:val="en-US"/>
        </w:rPr>
        <w:t xml:space="preserve"> bank: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Dnepropetrovsk region, </w:t>
      </w:r>
      <w:r w:rsidRPr="00604BA5">
        <w:rPr>
          <w:spacing w:val="0"/>
          <w:sz w:val="24"/>
          <w:szCs w:val="24"/>
          <w:lang w:val="en-US"/>
        </w:rPr>
        <w:t>MFO 820172.</w:t>
      </w:r>
    </w:p>
    <w:p w:rsidR="00EF46A2" w:rsidRPr="00604BA5" w:rsidRDefault="00EF46A2" w:rsidP="00EF46A2">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8853CC" w:rsidRDefault="008853CC" w:rsidP="00DF5AEC">
      <w:pPr>
        <w:pStyle w:val="32"/>
        <w:shd w:val="clear" w:color="auto" w:fill="auto"/>
        <w:tabs>
          <w:tab w:val="left" w:pos="720"/>
        </w:tabs>
        <w:spacing w:before="120" w:after="0" w:line="240" w:lineRule="auto"/>
        <w:rPr>
          <w:spacing w:val="0"/>
          <w:sz w:val="24"/>
          <w:szCs w:val="24"/>
          <w:lang w:val="en-US"/>
        </w:rPr>
      </w:pPr>
      <w:proofErr w:type="spellStart"/>
      <w:r w:rsidRPr="008853CC">
        <w:rPr>
          <w:spacing w:val="0"/>
          <w:sz w:val="24"/>
          <w:szCs w:val="24"/>
        </w:rPr>
        <w:t>Account</w:t>
      </w:r>
      <w:proofErr w:type="spellEnd"/>
      <w:r w:rsidRPr="008853CC">
        <w:rPr>
          <w:spacing w:val="0"/>
          <w:sz w:val="24"/>
          <w:szCs w:val="24"/>
        </w:rPr>
        <w:t xml:space="preserve"> </w:t>
      </w:r>
      <w:proofErr w:type="spellStart"/>
      <w:r w:rsidRPr="008853CC">
        <w:rPr>
          <w:spacing w:val="0"/>
          <w:sz w:val="24"/>
          <w:szCs w:val="24"/>
        </w:rPr>
        <w:t>for</w:t>
      </w:r>
      <w:proofErr w:type="spellEnd"/>
      <w:r w:rsidRPr="008853CC">
        <w:rPr>
          <w:spacing w:val="0"/>
          <w:sz w:val="24"/>
          <w:szCs w:val="24"/>
        </w:rPr>
        <w:t xml:space="preserve"> </w:t>
      </w:r>
      <w:proofErr w:type="spellStart"/>
      <w:r w:rsidRPr="008853CC">
        <w:rPr>
          <w:spacing w:val="0"/>
          <w:sz w:val="24"/>
          <w:szCs w:val="24"/>
        </w:rPr>
        <w:t>making</w:t>
      </w:r>
      <w:proofErr w:type="spellEnd"/>
      <w:r w:rsidRPr="008853CC">
        <w:rPr>
          <w:spacing w:val="0"/>
          <w:sz w:val="24"/>
          <w:szCs w:val="24"/>
        </w:rPr>
        <w:t xml:space="preserve"> </w:t>
      </w:r>
      <w:proofErr w:type="spellStart"/>
      <w:r w:rsidRPr="008853CC">
        <w:rPr>
          <w:spacing w:val="0"/>
          <w:sz w:val="24"/>
          <w:szCs w:val="24"/>
        </w:rPr>
        <w:t>guarantee</w:t>
      </w:r>
      <w:proofErr w:type="spellEnd"/>
      <w:r w:rsidRPr="008853CC">
        <w:rPr>
          <w:spacing w:val="0"/>
          <w:sz w:val="24"/>
          <w:szCs w:val="24"/>
        </w:rPr>
        <w:t xml:space="preserve"> </w:t>
      </w:r>
      <w:proofErr w:type="spellStart"/>
      <w:r w:rsidRPr="008853CC">
        <w:rPr>
          <w:spacing w:val="0"/>
          <w:sz w:val="24"/>
          <w:szCs w:val="24"/>
        </w:rPr>
        <w:t>fees</w:t>
      </w:r>
      <w:proofErr w:type="spellEnd"/>
      <w:r w:rsidRPr="008853CC">
        <w:rPr>
          <w:spacing w:val="0"/>
          <w:sz w:val="24"/>
          <w:szCs w:val="24"/>
        </w:rPr>
        <w:t xml:space="preserve"> </w:t>
      </w:r>
      <w:proofErr w:type="spellStart"/>
      <w:r w:rsidRPr="008853CC">
        <w:rPr>
          <w:spacing w:val="0"/>
          <w:sz w:val="24"/>
          <w:szCs w:val="24"/>
        </w:rPr>
        <w:t>by</w:t>
      </w:r>
      <w:proofErr w:type="spellEnd"/>
      <w:r w:rsidRPr="008853CC">
        <w:rPr>
          <w:spacing w:val="0"/>
          <w:sz w:val="24"/>
          <w:szCs w:val="24"/>
        </w:rPr>
        <w:t xml:space="preserve"> </w:t>
      </w:r>
      <w:proofErr w:type="spellStart"/>
      <w:r w:rsidRPr="008853CC">
        <w:rPr>
          <w:spacing w:val="0"/>
          <w:sz w:val="24"/>
          <w:szCs w:val="24"/>
        </w:rPr>
        <w:t>operators</w:t>
      </w:r>
      <w:proofErr w:type="spellEnd"/>
      <w:r w:rsidRPr="008853CC">
        <w:rPr>
          <w:spacing w:val="0"/>
          <w:sz w:val="24"/>
          <w:szCs w:val="24"/>
        </w:rPr>
        <w:t xml:space="preserve"> </w:t>
      </w:r>
      <w:proofErr w:type="spellStart"/>
      <w:r w:rsidRPr="008853CC">
        <w:rPr>
          <w:spacing w:val="0"/>
          <w:sz w:val="24"/>
          <w:szCs w:val="24"/>
        </w:rPr>
        <w:t>of</w:t>
      </w:r>
      <w:proofErr w:type="spellEnd"/>
      <w:r w:rsidRPr="008853CC">
        <w:rPr>
          <w:spacing w:val="0"/>
          <w:sz w:val="24"/>
          <w:szCs w:val="24"/>
        </w:rPr>
        <w:t xml:space="preserve"> </w:t>
      </w:r>
      <w:proofErr w:type="spellStart"/>
      <w:r w:rsidRPr="008853CC">
        <w:rPr>
          <w:spacing w:val="0"/>
          <w:sz w:val="24"/>
          <w:szCs w:val="24"/>
        </w:rPr>
        <w:t>electronic</w:t>
      </w:r>
      <w:proofErr w:type="spellEnd"/>
      <w:r w:rsidRPr="008853CC">
        <w:rPr>
          <w:spacing w:val="0"/>
          <w:sz w:val="24"/>
          <w:szCs w:val="24"/>
        </w:rPr>
        <w:t xml:space="preserve"> </w:t>
      </w:r>
      <w:proofErr w:type="spellStart"/>
      <w:r w:rsidRPr="008853CC">
        <w:rPr>
          <w:spacing w:val="0"/>
          <w:sz w:val="24"/>
          <w:szCs w:val="24"/>
        </w:rPr>
        <w:t>platforms</w:t>
      </w:r>
      <w:proofErr w:type="spellEnd"/>
      <w:r w:rsidRPr="008853CC">
        <w:rPr>
          <w:spacing w:val="0"/>
          <w:sz w:val="24"/>
          <w:szCs w:val="24"/>
        </w:rPr>
        <w:t>:</w:t>
      </w:r>
    </w:p>
    <w:p w:rsidR="00816919" w:rsidRDefault="00816919" w:rsidP="00816919">
      <w:pPr>
        <w:pStyle w:val="32"/>
        <w:shd w:val="clear" w:color="auto" w:fill="auto"/>
        <w:tabs>
          <w:tab w:val="left" w:pos="720"/>
        </w:tabs>
        <w:spacing w:before="0" w:after="0" w:line="240" w:lineRule="auto"/>
        <w:rPr>
          <w:spacing w:val="0"/>
          <w:sz w:val="24"/>
          <w:szCs w:val="24"/>
          <w:lang w:val="en-US"/>
        </w:rPr>
      </w:pP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04BA5">
        <w:rPr>
          <w:spacing w:val="0"/>
          <w:sz w:val="24"/>
          <w:szCs w:val="24"/>
          <w:lang w:val="en-US"/>
        </w:rPr>
        <w:t xml:space="preserve">Recipient: </w:t>
      </w:r>
      <w:r>
        <w:rPr>
          <w:spacing w:val="0"/>
          <w:sz w:val="24"/>
          <w:szCs w:val="24"/>
          <w:lang w:val="en-US"/>
        </w:rPr>
        <w:t>Regional</w:t>
      </w:r>
      <w:r w:rsidRPr="00604BA5">
        <w:rPr>
          <w:sz w:val="24"/>
          <w:szCs w:val="24"/>
          <w:lang w:val="en-US"/>
        </w:rPr>
        <w:t xml:space="preserve"> Office of the State Property Fund of Ukraine in the </w:t>
      </w:r>
      <w:proofErr w:type="spellStart"/>
      <w:r w:rsidRPr="00604BA5">
        <w:rPr>
          <w:sz w:val="24"/>
          <w:szCs w:val="24"/>
          <w:lang w:val="en-US"/>
        </w:rPr>
        <w:t>Dnipropetrovsk</w:t>
      </w:r>
      <w:r w:rsidR="007747B3">
        <w:rPr>
          <w:sz w:val="24"/>
          <w:szCs w:val="24"/>
          <w:lang w:val="en-US"/>
        </w:rPr>
        <w:t>a</w:t>
      </w:r>
      <w:proofErr w:type="spellEnd"/>
      <w:r w:rsidRPr="00604BA5">
        <w:rPr>
          <w:sz w:val="24"/>
          <w:szCs w:val="24"/>
          <w:lang w:val="en-US"/>
        </w:rPr>
        <w:t xml:space="preserve">, </w:t>
      </w:r>
      <w:proofErr w:type="spellStart"/>
      <w:r w:rsidRPr="00604BA5">
        <w:rPr>
          <w:sz w:val="24"/>
          <w:szCs w:val="24"/>
          <w:lang w:val="en-US"/>
        </w:rPr>
        <w:t>Zaporizhzhia</w:t>
      </w:r>
      <w:proofErr w:type="spellEnd"/>
      <w:r w:rsidRPr="00604BA5">
        <w:rPr>
          <w:sz w:val="24"/>
          <w:szCs w:val="24"/>
          <w:lang w:val="en-US"/>
        </w:rPr>
        <w:t xml:space="preserve"> and </w:t>
      </w:r>
      <w:proofErr w:type="spellStart"/>
      <w:r w:rsidRPr="00604BA5">
        <w:rPr>
          <w:sz w:val="24"/>
          <w:szCs w:val="24"/>
          <w:lang w:val="en-US"/>
        </w:rPr>
        <w:t>Kirovohrad</w:t>
      </w:r>
      <w:r w:rsidR="007747B3">
        <w:rPr>
          <w:sz w:val="24"/>
          <w:szCs w:val="24"/>
          <w:lang w:val="en-US"/>
        </w:rPr>
        <w:t>ska</w:t>
      </w:r>
      <w:proofErr w:type="spellEnd"/>
      <w:r w:rsidRPr="00604BA5">
        <w:rPr>
          <w:sz w:val="24"/>
          <w:szCs w:val="24"/>
          <w:lang w:val="en-US"/>
        </w:rPr>
        <w:t xml:space="preserve"> </w:t>
      </w:r>
      <w:r>
        <w:rPr>
          <w:bCs/>
          <w:sz w:val="24"/>
          <w:szCs w:val="24"/>
          <w:lang w:val="en-US"/>
        </w:rPr>
        <w:t>oblast</w:t>
      </w:r>
      <w:r w:rsidRPr="00604BA5">
        <w:rPr>
          <w:bCs/>
          <w:sz w:val="24"/>
          <w:szCs w:val="24"/>
          <w:lang w:val="en-US"/>
        </w:rPr>
        <w:t>s</w:t>
      </w:r>
      <w:r w:rsidRPr="00604BA5">
        <w:rPr>
          <w:spacing w:val="0"/>
          <w:sz w:val="24"/>
          <w:szCs w:val="24"/>
          <w:lang w:val="en-US"/>
        </w:rPr>
        <w:t>.</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proofErr w:type="spellStart"/>
      <w:r w:rsidRPr="00604BA5">
        <w:rPr>
          <w:sz w:val="24"/>
          <w:szCs w:val="24"/>
          <w:lang w:val="en-US"/>
        </w:rPr>
        <w:t>YeDRPOU</w:t>
      </w:r>
      <w:proofErr w:type="spellEnd"/>
      <w:r w:rsidRPr="00604BA5">
        <w:rPr>
          <w:sz w:val="24"/>
          <w:szCs w:val="24"/>
          <w:lang w:val="en-US"/>
        </w:rPr>
        <w:t xml:space="preserve"> (USREOU) code:</w:t>
      </w:r>
      <w:r w:rsidRPr="00604BA5">
        <w:rPr>
          <w:spacing w:val="0"/>
          <w:sz w:val="24"/>
          <w:szCs w:val="24"/>
          <w:lang w:val="en-US"/>
        </w:rPr>
        <w:t xml:space="preserve"> </w:t>
      </w:r>
      <w:r w:rsidRPr="00604BA5">
        <w:rPr>
          <w:sz w:val="24"/>
          <w:szCs w:val="24"/>
          <w:lang w:val="en-US"/>
        </w:rPr>
        <w:t>42767945.</w:t>
      </w:r>
    </w:p>
    <w:p w:rsidR="00816919" w:rsidRPr="002A40D6" w:rsidRDefault="00816919" w:rsidP="00816919">
      <w:pPr>
        <w:pStyle w:val="32"/>
        <w:shd w:val="clear" w:color="auto" w:fill="auto"/>
        <w:tabs>
          <w:tab w:val="left" w:pos="720"/>
        </w:tabs>
        <w:spacing w:before="0" w:after="0" w:line="240" w:lineRule="auto"/>
        <w:rPr>
          <w:spacing w:val="0"/>
          <w:sz w:val="24"/>
          <w:szCs w:val="24"/>
        </w:rPr>
      </w:pPr>
      <w:r w:rsidRPr="00604BA5">
        <w:rPr>
          <w:spacing w:val="0"/>
          <w:sz w:val="24"/>
          <w:szCs w:val="24"/>
          <w:lang w:val="en-US"/>
        </w:rPr>
        <w:t>Account:</w:t>
      </w:r>
      <w:r w:rsidRPr="002A40D6">
        <w:rPr>
          <w:spacing w:val="0"/>
          <w:sz w:val="24"/>
          <w:szCs w:val="24"/>
        </w:rPr>
        <w:t xml:space="preserve"> </w:t>
      </w:r>
      <w:r w:rsidRPr="002A40D6">
        <w:rPr>
          <w:iCs/>
          <w:sz w:val="24"/>
          <w:szCs w:val="24"/>
          <w:lang w:val="en-US"/>
        </w:rPr>
        <w:t>UA</w:t>
      </w:r>
      <w:r w:rsidRPr="002A40D6">
        <w:rPr>
          <w:iCs/>
          <w:sz w:val="24"/>
          <w:szCs w:val="24"/>
        </w:rPr>
        <w:t>748201720355219003000055549</w:t>
      </w:r>
      <w:r w:rsidRPr="002A40D6">
        <w:rPr>
          <w:spacing w:val="0"/>
          <w:sz w:val="24"/>
          <w:szCs w:val="24"/>
        </w:rPr>
        <w:t>.</w:t>
      </w:r>
    </w:p>
    <w:p w:rsidR="00816919" w:rsidRPr="00604BA5" w:rsidRDefault="00816919" w:rsidP="00816919">
      <w:pPr>
        <w:pStyle w:val="32"/>
        <w:tabs>
          <w:tab w:val="left" w:pos="0"/>
        </w:tabs>
        <w:spacing w:before="0" w:after="0" w:line="240" w:lineRule="auto"/>
        <w:rPr>
          <w:spacing w:val="0"/>
          <w:sz w:val="24"/>
          <w:szCs w:val="24"/>
          <w:lang w:val="en-US"/>
        </w:rPr>
      </w:pPr>
      <w:r>
        <w:rPr>
          <w:spacing w:val="0"/>
          <w:sz w:val="24"/>
          <w:szCs w:val="24"/>
          <w:lang w:val="en-US"/>
        </w:rPr>
        <w:t>R</w:t>
      </w:r>
      <w:r w:rsidRPr="00604BA5">
        <w:rPr>
          <w:spacing w:val="0"/>
          <w:sz w:val="24"/>
          <w:szCs w:val="24"/>
          <w:lang w:val="en-US"/>
        </w:rPr>
        <w:t>ecipient</w:t>
      </w:r>
      <w:r w:rsidRPr="00604BA5">
        <w:rPr>
          <w:rStyle w:val="FontStyle12"/>
          <w:sz w:val="24"/>
          <w:szCs w:val="24"/>
          <w:lang w:val="en-US"/>
        </w:rPr>
        <w:t xml:space="preserve">’s </w:t>
      </w:r>
      <w:r w:rsidRPr="006D204E">
        <w:rPr>
          <w:rStyle w:val="FontStyle12"/>
          <w:i w:val="0"/>
          <w:sz w:val="24"/>
          <w:szCs w:val="24"/>
          <w:lang w:val="en-US"/>
        </w:rPr>
        <w:t>bank</w:t>
      </w:r>
      <w:r w:rsidRPr="00604BA5">
        <w:rPr>
          <w:rStyle w:val="FontStyle12"/>
          <w:sz w:val="24"/>
          <w:szCs w:val="24"/>
          <w:lang w:val="en-US"/>
        </w:rPr>
        <w:t xml:space="preserve">: </w:t>
      </w:r>
      <w:r w:rsidRPr="00604BA5">
        <w:rPr>
          <w:spacing w:val="0"/>
          <w:sz w:val="24"/>
          <w:szCs w:val="24"/>
          <w:lang w:val="en-US"/>
        </w:rPr>
        <w:t xml:space="preserve">State Treasury Service of Ukraine, Kyiv city, </w:t>
      </w:r>
      <w:r w:rsidRPr="007B0F42">
        <w:rPr>
          <w:spacing w:val="0"/>
          <w:sz w:val="24"/>
          <w:szCs w:val="24"/>
          <w:lang w:val="en-US"/>
        </w:rPr>
        <w:t xml:space="preserve">Main Department of the State Treasury Service in the </w:t>
      </w:r>
      <w:proofErr w:type="spellStart"/>
      <w:r w:rsidRPr="007B0F42">
        <w:rPr>
          <w:spacing w:val="0"/>
          <w:sz w:val="24"/>
          <w:szCs w:val="24"/>
          <w:lang w:val="en-US"/>
        </w:rPr>
        <w:t>Dnepropetrovsk</w:t>
      </w:r>
      <w:r w:rsidR="001E77D6">
        <w:rPr>
          <w:spacing w:val="0"/>
          <w:sz w:val="24"/>
          <w:szCs w:val="24"/>
          <w:lang w:val="en-US"/>
        </w:rPr>
        <w:t>a</w:t>
      </w:r>
      <w:proofErr w:type="spellEnd"/>
      <w:r w:rsidRPr="007B0F42">
        <w:rPr>
          <w:spacing w:val="0"/>
          <w:sz w:val="24"/>
          <w:szCs w:val="24"/>
          <w:lang w:val="en-US"/>
        </w:rPr>
        <w:t xml:space="preserve"> </w:t>
      </w:r>
      <w:r w:rsidR="001E77D6">
        <w:rPr>
          <w:spacing w:val="0"/>
          <w:sz w:val="24"/>
          <w:szCs w:val="24"/>
          <w:lang w:val="en-US"/>
        </w:rPr>
        <w:t>oblast</w:t>
      </w:r>
      <w:r w:rsidRPr="007B0F42">
        <w:rPr>
          <w:spacing w:val="0"/>
          <w:sz w:val="24"/>
          <w:szCs w:val="24"/>
          <w:lang w:val="en-US"/>
        </w:rPr>
        <w:t xml:space="preserve">, </w:t>
      </w:r>
      <w:r w:rsidRPr="00604BA5">
        <w:rPr>
          <w:spacing w:val="0"/>
          <w:sz w:val="24"/>
          <w:szCs w:val="24"/>
          <w:lang w:val="en-US"/>
        </w:rPr>
        <w:t>MFO 820172.</w:t>
      </w:r>
    </w:p>
    <w:p w:rsidR="00816919" w:rsidRPr="00604BA5" w:rsidRDefault="00816919" w:rsidP="00816919">
      <w:pPr>
        <w:pStyle w:val="32"/>
        <w:shd w:val="clear" w:color="auto" w:fill="auto"/>
        <w:tabs>
          <w:tab w:val="left" w:pos="720"/>
        </w:tabs>
        <w:spacing w:before="0" w:after="0" w:line="240" w:lineRule="auto"/>
        <w:rPr>
          <w:spacing w:val="0"/>
          <w:sz w:val="24"/>
          <w:szCs w:val="24"/>
          <w:lang w:val="en-US"/>
        </w:rPr>
      </w:pPr>
      <w:r w:rsidRPr="006D204E">
        <w:rPr>
          <w:rStyle w:val="FontStyle12"/>
          <w:i w:val="0"/>
          <w:sz w:val="24"/>
          <w:szCs w:val="24"/>
          <w:lang w:val="en-US"/>
        </w:rPr>
        <w:t>Payment purpose</w:t>
      </w:r>
      <w:r w:rsidRPr="00604BA5">
        <w:rPr>
          <w:rStyle w:val="FontStyle12"/>
          <w:sz w:val="24"/>
          <w:szCs w:val="24"/>
          <w:lang w:val="en-US"/>
        </w:rPr>
        <w:t xml:space="preserve">: </w:t>
      </w:r>
      <w:r w:rsidRPr="00604BA5">
        <w:rPr>
          <w:sz w:val="24"/>
          <w:szCs w:val="24"/>
          <w:lang w:val="en-US"/>
        </w:rPr>
        <w:t>(it is obligatory to indicate for what and for what object the funds are received)</w:t>
      </w:r>
      <w:r w:rsidRPr="00604BA5">
        <w:rPr>
          <w:rStyle w:val="FontStyle12"/>
          <w:sz w:val="24"/>
          <w:szCs w:val="24"/>
          <w:lang w:val="en-US"/>
        </w:rPr>
        <w:t>.</w:t>
      </w:r>
    </w:p>
    <w:p w:rsidR="00076E48" w:rsidRPr="006A634B" w:rsidRDefault="00076E48" w:rsidP="00076E48">
      <w:pPr>
        <w:pStyle w:val="32"/>
        <w:shd w:val="clear" w:color="auto" w:fill="auto"/>
        <w:tabs>
          <w:tab w:val="left" w:pos="720"/>
        </w:tabs>
        <w:spacing w:before="0" w:after="0" w:line="240" w:lineRule="auto"/>
        <w:rPr>
          <w:b/>
          <w:sz w:val="24"/>
          <w:szCs w:val="24"/>
          <w:lang w:val="en-US"/>
        </w:rPr>
      </w:pPr>
      <w:r w:rsidRPr="006A634B">
        <w:rPr>
          <w:b/>
          <w:bCs/>
          <w:sz w:val="24"/>
          <w:szCs w:val="24"/>
          <w:lang w:val="en-US"/>
        </w:rPr>
        <w:t xml:space="preserve">Requisites of the accounts of the operators of electronic platforms opened for payment by the buyers of guarantee and registration fees are available on the site: </w:t>
      </w:r>
    </w:p>
    <w:p w:rsidR="00DF5AEC" w:rsidRPr="00721BDD" w:rsidRDefault="00360E30" w:rsidP="004F2BD8">
      <w:pPr>
        <w:pStyle w:val="a8"/>
        <w:spacing w:before="0" w:beforeAutospacing="0" w:after="0" w:afterAutospacing="0"/>
        <w:jc w:val="both"/>
        <w:rPr>
          <w:lang w:val="uk-UA"/>
        </w:rPr>
      </w:pPr>
      <w:hyperlink r:id="rId5" w:history="1">
        <w:r w:rsidR="00DF5AEC" w:rsidRPr="00076E48">
          <w:rPr>
            <w:rStyle w:val="a4"/>
            <w:sz w:val="23"/>
            <w:szCs w:val="23"/>
            <w:lang w:val="en-US"/>
          </w:rPr>
          <w:t>https://prozorro.sale/info/elektronni-majdanchiki-ets-prozorroprodazhi-cbd2</w:t>
        </w:r>
      </w:hyperlink>
      <w:r w:rsidR="009E05EE" w:rsidRPr="009E05EE">
        <w:rPr>
          <w:rFonts w:ascii="Calibri" w:hAnsi="Calibri" w:cs="Calibri"/>
          <w:color w:val="0563C1"/>
          <w:sz w:val="23"/>
          <w:szCs w:val="23"/>
          <w:lang w:val="uk-UA"/>
        </w:rPr>
        <w:t xml:space="preserve"> </w:t>
      </w:r>
      <w:r w:rsidR="00DF5AEC" w:rsidRPr="009E05EE">
        <w:rPr>
          <w:rFonts w:ascii="Calibri" w:hAnsi="Calibri" w:cs="Calibri"/>
          <w:sz w:val="23"/>
          <w:szCs w:val="23"/>
          <w:lang w:val="uk-UA"/>
        </w:rPr>
        <w:t>.</w:t>
      </w:r>
    </w:p>
    <w:p w:rsidR="000A3C29" w:rsidRPr="00604BA5" w:rsidRDefault="000A3C29" w:rsidP="00D54FDA">
      <w:pPr>
        <w:pStyle w:val="a6"/>
        <w:tabs>
          <w:tab w:val="left" w:pos="567"/>
          <w:tab w:val="left" w:pos="993"/>
        </w:tabs>
        <w:spacing w:after="0"/>
        <w:ind w:right="-28"/>
        <w:jc w:val="both"/>
        <w:rPr>
          <w:lang w:val="en-US"/>
        </w:rPr>
      </w:pPr>
      <w:r w:rsidRPr="00604BA5">
        <w:rPr>
          <w:b/>
          <w:bCs/>
          <w:lang w:val="en-US"/>
        </w:rPr>
        <w:t xml:space="preserve">Time and place of the object inspection: </w:t>
      </w:r>
      <w:r w:rsidRPr="00604BA5">
        <w:rPr>
          <w:bCs/>
          <w:lang w:val="en-US"/>
        </w:rPr>
        <w:t>on working days from 9:00 to 16:00 according to the preliminary arrangement at the location of the object.</w:t>
      </w:r>
    </w:p>
    <w:p w:rsidR="00DF5AEC" w:rsidRPr="000A3C29" w:rsidRDefault="00D608D4" w:rsidP="00DF5AEC">
      <w:pPr>
        <w:jc w:val="both"/>
        <w:rPr>
          <w:i/>
          <w:lang w:val="en-US"/>
        </w:rPr>
      </w:pPr>
      <w:r w:rsidRPr="00604BA5">
        <w:rPr>
          <w:lang w:val="en-US"/>
        </w:rPr>
        <w:t xml:space="preserve">The contact person of the auction organizer, who is responsible for ensuring the possibility of </w:t>
      </w:r>
      <w:r w:rsidR="004850D8" w:rsidRPr="004850D8">
        <w:rPr>
          <w:lang w:val="en-US"/>
        </w:rPr>
        <w:t xml:space="preserve">acquaintance </w:t>
      </w:r>
      <w:r w:rsidRPr="00604BA5">
        <w:rPr>
          <w:lang w:val="en-US"/>
        </w:rPr>
        <w:t xml:space="preserve">of the object, is </w:t>
      </w:r>
      <w:proofErr w:type="spellStart"/>
      <w:r w:rsidR="00F8069D">
        <w:rPr>
          <w:lang w:val="en-US"/>
        </w:rPr>
        <w:t>Lykhi</w:t>
      </w:r>
      <w:r w:rsidR="004850D8">
        <w:rPr>
          <w:lang w:val="en-US"/>
        </w:rPr>
        <w:t>na</w:t>
      </w:r>
      <w:proofErr w:type="spellEnd"/>
      <w:r w:rsidR="004850D8">
        <w:rPr>
          <w:lang w:val="en-US"/>
        </w:rPr>
        <w:t xml:space="preserve"> </w:t>
      </w:r>
      <w:proofErr w:type="spellStart"/>
      <w:r w:rsidR="004850D8">
        <w:rPr>
          <w:lang w:val="en-US"/>
        </w:rPr>
        <w:t>Dmytro</w:t>
      </w:r>
      <w:proofErr w:type="spellEnd"/>
      <w:r w:rsidR="004850D8">
        <w:rPr>
          <w:lang w:val="en-US"/>
        </w:rPr>
        <w:t xml:space="preserve"> </w:t>
      </w:r>
      <w:proofErr w:type="spellStart"/>
      <w:r>
        <w:rPr>
          <w:lang w:val="en-US"/>
        </w:rPr>
        <w:t>Serhii</w:t>
      </w:r>
      <w:r w:rsidR="004850D8">
        <w:rPr>
          <w:lang w:val="en-US"/>
        </w:rPr>
        <w:t>o</w:t>
      </w:r>
      <w:r>
        <w:rPr>
          <w:lang w:val="en-US"/>
        </w:rPr>
        <w:t>v</w:t>
      </w:r>
      <w:r w:rsidR="004850D8">
        <w:rPr>
          <w:lang w:val="en-US"/>
        </w:rPr>
        <w:t>ych</w:t>
      </w:r>
      <w:proofErr w:type="spellEnd"/>
      <w:r w:rsidR="004850D8">
        <w:rPr>
          <w:lang w:val="en-US"/>
        </w:rPr>
        <w:t>,</w:t>
      </w:r>
      <w:r>
        <w:rPr>
          <w:lang w:val="en-US"/>
        </w:rPr>
        <w:t xml:space="preserve"> tel. +38 (056</w:t>
      </w:r>
      <w:r w:rsidRPr="00604BA5">
        <w:rPr>
          <w:lang w:val="en-US"/>
        </w:rPr>
        <w:t xml:space="preserve">) 744-11-41, e-mail: </w:t>
      </w:r>
      <w:hyperlink r:id="rId6" w:history="1">
        <w:r w:rsidR="00F8069D" w:rsidRPr="001F48BB">
          <w:rPr>
            <w:rStyle w:val="a4"/>
            <w:lang w:val="en-US"/>
          </w:rPr>
          <w:t>privat1_12@spfu.gov.ua</w:t>
        </w:r>
      </w:hyperlink>
      <w:r>
        <w:rPr>
          <w:lang w:val="en-US"/>
        </w:rPr>
        <w:t>.</w:t>
      </w:r>
    </w:p>
    <w:p w:rsidR="001E77D6" w:rsidRDefault="001E77D6" w:rsidP="001E77D6">
      <w:pPr>
        <w:jc w:val="both"/>
        <w:rPr>
          <w:lang w:val="en-US"/>
        </w:rPr>
      </w:pPr>
      <w:r w:rsidRPr="00604BA5">
        <w:rPr>
          <w:b/>
          <w:lang w:val="en-US"/>
        </w:rPr>
        <w:t>Auction organizer</w:t>
      </w:r>
      <w:r w:rsidRPr="00604BA5">
        <w:rPr>
          <w:b/>
          <w:bCs/>
          <w:lang w:val="en-US"/>
        </w:rPr>
        <w:t xml:space="preserve">: </w:t>
      </w:r>
      <w:r w:rsidRPr="0047396D">
        <w:rPr>
          <w:bCs/>
          <w:lang w:val="en-US"/>
        </w:rPr>
        <w:t>Regional</w:t>
      </w:r>
      <w:r w:rsidRPr="00604BA5">
        <w:rPr>
          <w:lang w:val="en-US"/>
        </w:rPr>
        <w:t xml:space="preserve"> Office of the State Property Fund of Ukraine in the </w:t>
      </w:r>
      <w:proofErr w:type="spellStart"/>
      <w:r w:rsidRPr="00604BA5">
        <w:rPr>
          <w:lang w:val="en-US"/>
        </w:rPr>
        <w:t>Dnipropetrovsk</w:t>
      </w:r>
      <w:r>
        <w:rPr>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005F6E59">
        <w:rPr>
          <w:lang w:val="en-US"/>
        </w:rPr>
        <w:t xml:space="preserve">, address: 6, </w:t>
      </w:r>
      <w:proofErr w:type="spellStart"/>
      <w:r w:rsidR="00472385">
        <w:rPr>
          <w:lang w:val="en-US"/>
        </w:rPr>
        <w:t>Tsentralna</w:t>
      </w:r>
      <w:proofErr w:type="spellEnd"/>
      <w:r w:rsidR="00472385">
        <w:rPr>
          <w:lang w:val="en-US"/>
        </w:rPr>
        <w:t xml:space="preserve"> St</w:t>
      </w:r>
      <w:r w:rsidRPr="00604BA5">
        <w:rPr>
          <w:lang w:val="en-US"/>
        </w:rPr>
        <w:t xml:space="preserve">., </w:t>
      </w:r>
      <w:r w:rsidR="00472385">
        <w:rPr>
          <w:lang w:val="en-US"/>
        </w:rPr>
        <w:t xml:space="preserve">office 36, </w:t>
      </w:r>
      <w:proofErr w:type="spellStart"/>
      <w:r w:rsidRPr="00604BA5">
        <w:rPr>
          <w:lang w:val="en-US"/>
        </w:rPr>
        <w:t>Dnipro</w:t>
      </w:r>
      <w:proofErr w:type="spellEnd"/>
      <w:r w:rsidRPr="00604BA5">
        <w:rPr>
          <w:lang w:val="en-US"/>
        </w:rPr>
        <w:t xml:space="preserve"> city, work hours</w:t>
      </w:r>
      <w:r w:rsidR="00472385">
        <w:rPr>
          <w:lang w:val="en-US"/>
        </w:rPr>
        <w:t xml:space="preserve"> </w:t>
      </w:r>
      <w:r w:rsidRPr="00604BA5">
        <w:rPr>
          <w:lang w:val="en-US"/>
        </w:rPr>
        <w:t>– working days from 9:00 to 18:00 (Friday and days before holidays - from 9:00 to 16:45</w:t>
      </w:r>
      <w:r w:rsidR="005F6E59">
        <w:rPr>
          <w:lang w:val="en-US"/>
        </w:rPr>
        <w:t>, lunch break from 13:00 to 13:45</w:t>
      </w:r>
      <w:r w:rsidRPr="00604BA5">
        <w:rPr>
          <w:lang w:val="en-US"/>
        </w:rPr>
        <w:t>)</w:t>
      </w:r>
      <w:r w:rsidR="00472385">
        <w:rPr>
          <w:lang w:val="en-US"/>
        </w:rPr>
        <w:t>, website www.spfu.gov.ua</w:t>
      </w:r>
      <w:r w:rsidR="005F6E59">
        <w:rPr>
          <w:lang w:val="en-US"/>
        </w:rPr>
        <w:t>,</w:t>
      </w:r>
      <w:r w:rsidR="005F6E59" w:rsidRPr="005F6E59">
        <w:rPr>
          <w:lang w:val="en-US"/>
        </w:rPr>
        <w:t xml:space="preserve"> </w:t>
      </w:r>
      <w:r w:rsidR="005F6E59" w:rsidRPr="00604BA5">
        <w:rPr>
          <w:lang w:val="en-US"/>
        </w:rPr>
        <w:t xml:space="preserve">telephone: </w:t>
      </w:r>
      <w:r w:rsidR="005F6E59">
        <w:rPr>
          <w:lang w:val="en-US"/>
        </w:rPr>
        <w:t>+38 (056</w:t>
      </w:r>
      <w:r w:rsidR="005F6E59" w:rsidRPr="00604BA5">
        <w:rPr>
          <w:lang w:val="en-US"/>
        </w:rPr>
        <w:t>) 744-11-41</w:t>
      </w:r>
      <w:r w:rsidRPr="00604BA5">
        <w:rPr>
          <w:lang w:val="en-US"/>
        </w:rPr>
        <w:t xml:space="preserve">. </w:t>
      </w:r>
    </w:p>
    <w:p w:rsidR="001E77D6" w:rsidRDefault="001E77D6" w:rsidP="001E77D6">
      <w:pPr>
        <w:jc w:val="both"/>
        <w:rPr>
          <w:lang w:val="en-US"/>
        </w:rPr>
      </w:pPr>
    </w:p>
    <w:p w:rsidR="00D93530" w:rsidRPr="002963B6" w:rsidRDefault="00D93530" w:rsidP="00D93530">
      <w:pPr>
        <w:pStyle w:val="a6"/>
        <w:tabs>
          <w:tab w:val="left" w:pos="567"/>
        </w:tabs>
        <w:ind w:right="28"/>
        <w:jc w:val="both"/>
        <w:rPr>
          <w:b/>
          <w:bCs/>
        </w:rPr>
      </w:pPr>
      <w:r w:rsidRPr="00604BA5">
        <w:rPr>
          <w:b/>
          <w:bCs/>
          <w:lang w:val="en-US"/>
        </w:rPr>
        <w:t>5. Techn</w:t>
      </w:r>
      <w:r>
        <w:rPr>
          <w:b/>
          <w:bCs/>
          <w:lang w:val="en-US"/>
        </w:rPr>
        <w:t>ical details of the information</w:t>
      </w:r>
    </w:p>
    <w:p w:rsidR="00D93530" w:rsidRPr="001A6EA4" w:rsidRDefault="00D93530" w:rsidP="00D93530">
      <w:pPr>
        <w:pStyle w:val="a6"/>
        <w:tabs>
          <w:tab w:val="left" w:pos="567"/>
          <w:tab w:val="left" w:pos="993"/>
        </w:tabs>
        <w:ind w:right="-29"/>
        <w:jc w:val="both"/>
        <w:rPr>
          <w:color w:val="000000"/>
        </w:rPr>
      </w:pPr>
      <w:r w:rsidRPr="00604BA5">
        <w:rPr>
          <w:b/>
          <w:bCs/>
          <w:lang w:val="en-US"/>
        </w:rPr>
        <w:t xml:space="preserve">Date and number of the decision on approval of the terms of sale of the object: </w:t>
      </w:r>
      <w:r w:rsidRPr="00604BA5">
        <w:rPr>
          <w:bCs/>
          <w:lang w:val="en-US"/>
        </w:rPr>
        <w:t xml:space="preserve">the Order of the </w:t>
      </w:r>
      <w:r>
        <w:rPr>
          <w:bCs/>
          <w:lang w:val="en-US"/>
        </w:rPr>
        <w:t>Regional</w:t>
      </w:r>
      <w:r w:rsidRPr="00604BA5">
        <w:rPr>
          <w:bCs/>
          <w:lang w:val="en-US"/>
        </w:rPr>
        <w:t xml:space="preserve"> </w:t>
      </w:r>
      <w:r w:rsidRPr="00604BA5">
        <w:rPr>
          <w:lang w:val="en-US"/>
        </w:rPr>
        <w:t xml:space="preserve">Office </w:t>
      </w:r>
      <w:r w:rsidRPr="00604BA5">
        <w:rPr>
          <w:bCs/>
          <w:lang w:val="en-US"/>
        </w:rPr>
        <w:t xml:space="preserve">of the State Property Fund of Ukraine in the </w:t>
      </w:r>
      <w:proofErr w:type="spellStart"/>
      <w:r w:rsidRPr="00604BA5">
        <w:rPr>
          <w:bCs/>
          <w:lang w:val="en-US"/>
        </w:rPr>
        <w:t>Dnipropetrovsk</w:t>
      </w:r>
      <w:r>
        <w:rPr>
          <w:bCs/>
          <w:lang w:val="en-US"/>
        </w:rPr>
        <w:t>a</w:t>
      </w:r>
      <w:proofErr w:type="spellEnd"/>
      <w:r w:rsidRPr="00604BA5">
        <w:rPr>
          <w:lang w:val="en-US"/>
        </w:rPr>
        <w:t xml:space="preserve">, </w:t>
      </w:r>
      <w:proofErr w:type="spellStart"/>
      <w:r w:rsidRPr="00604BA5">
        <w:rPr>
          <w:lang w:val="en-US"/>
        </w:rPr>
        <w:t>Zaporizhzhia</w:t>
      </w:r>
      <w:proofErr w:type="spellEnd"/>
      <w:r w:rsidRPr="00604BA5">
        <w:rPr>
          <w:lang w:val="en-US"/>
        </w:rPr>
        <w:t xml:space="preserve"> and </w:t>
      </w:r>
      <w:proofErr w:type="spellStart"/>
      <w:r w:rsidRPr="00604BA5">
        <w:rPr>
          <w:lang w:val="en-US"/>
        </w:rPr>
        <w:t>Kirovohrad</w:t>
      </w:r>
      <w:r>
        <w:rPr>
          <w:lang w:val="en-US"/>
        </w:rPr>
        <w:t>ska</w:t>
      </w:r>
      <w:proofErr w:type="spellEnd"/>
      <w:r w:rsidRPr="00604BA5">
        <w:rPr>
          <w:lang w:val="en-US"/>
        </w:rPr>
        <w:t xml:space="preserve"> </w:t>
      </w:r>
      <w:r>
        <w:rPr>
          <w:bCs/>
          <w:lang w:val="en-US"/>
        </w:rPr>
        <w:t>oblast</w:t>
      </w:r>
      <w:r w:rsidRPr="00604BA5">
        <w:rPr>
          <w:bCs/>
          <w:lang w:val="en-US"/>
        </w:rPr>
        <w:t>s</w:t>
      </w:r>
      <w:r w:rsidRPr="00604BA5">
        <w:rPr>
          <w:lang w:val="en-US"/>
        </w:rPr>
        <w:t xml:space="preserve"> dated</w:t>
      </w:r>
      <w:r w:rsidRPr="009A762D">
        <w:t xml:space="preserve"> </w:t>
      </w:r>
      <w:r w:rsidR="00651E8C">
        <w:rPr>
          <w:lang w:val="en-US"/>
        </w:rPr>
        <w:t xml:space="preserve">of </w:t>
      </w:r>
      <w:r w:rsidR="00360E30">
        <w:rPr>
          <w:lang w:val="en-US"/>
        </w:rPr>
        <w:t>25.</w:t>
      </w:r>
      <w:r w:rsidR="00360E30">
        <w:t>06.2021</w:t>
      </w:r>
      <w:r w:rsidRPr="00F14BD8">
        <w:rPr>
          <w:color w:val="FF0000"/>
        </w:rPr>
        <w:t xml:space="preserve"> </w:t>
      </w:r>
      <w:r>
        <w:rPr>
          <w:lang w:val="en-US"/>
        </w:rPr>
        <w:t>No.</w:t>
      </w:r>
      <w:r w:rsidR="00360E30">
        <w:rPr>
          <w:lang w:val="en-US"/>
        </w:rPr>
        <w:t>12/01-119-</w:t>
      </w:r>
      <w:r w:rsidR="00360E30">
        <w:t>РП</w:t>
      </w:r>
      <w:bookmarkStart w:id="1" w:name="_GoBack"/>
      <w:bookmarkEnd w:id="1"/>
      <w:r w:rsidRPr="001A6EA4">
        <w:rPr>
          <w:color w:val="000000"/>
        </w:rPr>
        <w:t>.</w:t>
      </w:r>
    </w:p>
    <w:p w:rsidR="00F10B82" w:rsidRDefault="0093080E" w:rsidP="00F10B82">
      <w:pPr>
        <w:pStyle w:val="a6"/>
        <w:tabs>
          <w:tab w:val="left" w:pos="567"/>
          <w:tab w:val="left" w:pos="993"/>
        </w:tabs>
        <w:ind w:right="-29"/>
        <w:jc w:val="both"/>
      </w:pPr>
      <w:r w:rsidRPr="0093080E">
        <w:rPr>
          <w:b/>
          <w:bCs/>
          <w:lang w:val="en-US"/>
        </w:rPr>
        <w:t>A unique code assigned to the privatization object when the list of objects to be privatized is published in the electronic trading system</w:t>
      </w:r>
      <w:r w:rsidR="00F10B82" w:rsidRPr="00604BA5">
        <w:rPr>
          <w:b/>
          <w:bCs/>
          <w:lang w:val="en-US"/>
        </w:rPr>
        <w:t>:</w:t>
      </w:r>
      <w:r w:rsidR="00F10B82">
        <w:rPr>
          <w:b/>
          <w:bCs/>
          <w:lang w:val="en-US"/>
        </w:rPr>
        <w:t xml:space="preserve"> </w:t>
      </w:r>
      <w:r w:rsidR="006F0DC9">
        <w:rPr>
          <w:lang w:val="en-US"/>
        </w:rPr>
        <w:t>UA-AR-P-2020-07-3</w:t>
      </w:r>
      <w:r w:rsidR="00F10B82">
        <w:rPr>
          <w:lang w:val="en-US"/>
        </w:rPr>
        <w:t>1-0000</w:t>
      </w:r>
      <w:r w:rsidR="00F10B82" w:rsidRPr="007B57EF">
        <w:rPr>
          <w:lang w:val="en-US"/>
        </w:rPr>
        <w:t>0</w:t>
      </w:r>
      <w:r w:rsidR="006F0DC9">
        <w:rPr>
          <w:lang w:val="en-US"/>
        </w:rPr>
        <w:t>3-3</w:t>
      </w:r>
      <w:r w:rsidR="00F10B82">
        <w:t>.</w:t>
      </w:r>
    </w:p>
    <w:p w:rsidR="002F47EE" w:rsidRPr="00851BA0" w:rsidRDefault="00874F26" w:rsidP="00874F26">
      <w:pPr>
        <w:pStyle w:val="a6"/>
        <w:tabs>
          <w:tab w:val="left" w:pos="567"/>
          <w:tab w:val="left" w:pos="993"/>
        </w:tabs>
        <w:ind w:right="-29"/>
        <w:jc w:val="both"/>
        <w:rPr>
          <w:b/>
          <w:bCs/>
          <w:lang w:val="en-US"/>
        </w:rPr>
      </w:pPr>
      <w:r w:rsidRPr="00604BA5">
        <w:rPr>
          <w:b/>
          <w:bCs/>
          <w:lang w:val="en-US"/>
        </w:rPr>
        <w:t xml:space="preserve">The period between the </w:t>
      </w:r>
      <w:r w:rsidR="002F47EE" w:rsidRPr="00604BA5">
        <w:rPr>
          <w:b/>
          <w:bCs/>
          <w:lang w:val="en-US"/>
        </w:rPr>
        <w:t>auctions</w:t>
      </w:r>
      <w:r w:rsidR="002F47EE" w:rsidRPr="002F47EE">
        <w:rPr>
          <w:b/>
          <w:bCs/>
          <w:lang w:val="en-US"/>
        </w:rPr>
        <w:t>:</w:t>
      </w:r>
    </w:p>
    <w:p w:rsidR="002F47EE" w:rsidRDefault="00874F26" w:rsidP="00874F26">
      <w:pPr>
        <w:pStyle w:val="a6"/>
        <w:tabs>
          <w:tab w:val="left" w:pos="567"/>
          <w:tab w:val="left" w:pos="993"/>
        </w:tabs>
        <w:ind w:right="-29"/>
        <w:jc w:val="both"/>
        <w:rPr>
          <w:bCs/>
          <w:lang w:val="en-US"/>
        </w:rPr>
      </w:pPr>
      <w:r w:rsidRPr="002F47EE">
        <w:rPr>
          <w:bCs/>
          <w:lang w:val="en-US"/>
        </w:rPr>
        <w:t xml:space="preserve"> </w:t>
      </w:r>
      <w:r w:rsidR="002F47EE" w:rsidRPr="002F47EE">
        <w:rPr>
          <w:bCs/>
          <w:lang w:val="en-US"/>
        </w:rPr>
        <w:t xml:space="preserve">- </w:t>
      </w:r>
      <w:proofErr w:type="gramStart"/>
      <w:r w:rsidR="002F47EE" w:rsidRPr="002F47EE">
        <w:rPr>
          <w:bCs/>
          <w:lang w:val="en-US"/>
        </w:rPr>
        <w:t>an</w:t>
      </w:r>
      <w:proofErr w:type="gramEnd"/>
      <w:r w:rsidR="002F47EE" w:rsidRPr="002F47EE">
        <w:rPr>
          <w:bCs/>
          <w:lang w:val="en-US"/>
        </w:rPr>
        <w:t xml:space="preserve"> auction </w:t>
      </w:r>
      <w:r w:rsidRPr="002F47EE">
        <w:rPr>
          <w:bCs/>
          <w:lang w:val="en-US"/>
        </w:rPr>
        <w:t xml:space="preserve">with conditions </w:t>
      </w:r>
      <w:r w:rsidR="002F47EE" w:rsidRPr="002F47EE">
        <w:rPr>
          <w:bCs/>
          <w:lang w:val="en-US"/>
        </w:rPr>
        <w:t>-</w:t>
      </w:r>
      <w:r w:rsidRPr="002F47EE">
        <w:rPr>
          <w:bCs/>
          <w:lang w:val="en-US"/>
        </w:rPr>
        <w:t xml:space="preserve"> </w:t>
      </w:r>
      <w:r w:rsidR="002F47EE">
        <w:rPr>
          <w:bCs/>
          <w:lang w:val="en-US"/>
        </w:rPr>
        <w:t>an</w:t>
      </w:r>
      <w:r w:rsidRPr="002F47EE">
        <w:rPr>
          <w:bCs/>
          <w:lang w:val="en-US"/>
        </w:rPr>
        <w:t xml:space="preserve"> auction </w:t>
      </w:r>
      <w:r w:rsidRPr="002F47EE">
        <w:rPr>
          <w:bCs/>
          <w:color w:val="000000"/>
          <w:lang w:val="en-US"/>
        </w:rPr>
        <w:t>with a reduction of starting price</w:t>
      </w:r>
      <w:r w:rsidR="002F47EE">
        <w:rPr>
          <w:bCs/>
          <w:color w:val="000000"/>
          <w:lang w:val="en-US"/>
        </w:rPr>
        <w:t xml:space="preserve"> - </w:t>
      </w:r>
      <w:r w:rsidR="00DF4A14" w:rsidRPr="00DF4A14">
        <w:rPr>
          <w:b/>
          <w:lang w:val="en-US"/>
        </w:rPr>
        <w:t>30</w:t>
      </w:r>
      <w:r w:rsidR="002F47EE" w:rsidRPr="002F47EE">
        <w:rPr>
          <w:lang w:val="en-US"/>
        </w:rPr>
        <w:t xml:space="preserve"> </w:t>
      </w:r>
      <w:r w:rsidR="002F47EE" w:rsidRPr="002F47EE">
        <w:rPr>
          <w:bCs/>
          <w:lang w:val="en-US"/>
        </w:rPr>
        <w:t>calendar</w:t>
      </w:r>
      <w:r w:rsidR="002F47EE" w:rsidRPr="00604BA5">
        <w:rPr>
          <w:bCs/>
          <w:lang w:val="en-US"/>
        </w:rPr>
        <w:t xml:space="preserve"> days</w:t>
      </w:r>
      <w:r w:rsidR="002F47EE">
        <w:rPr>
          <w:bCs/>
          <w:lang w:val="en-US"/>
        </w:rPr>
        <w:t>;</w:t>
      </w:r>
    </w:p>
    <w:p w:rsidR="00874F26" w:rsidRPr="00604BA5" w:rsidRDefault="002F47EE" w:rsidP="00874F26">
      <w:pPr>
        <w:pStyle w:val="a6"/>
        <w:tabs>
          <w:tab w:val="left" w:pos="567"/>
          <w:tab w:val="left" w:pos="993"/>
        </w:tabs>
        <w:ind w:right="-29"/>
        <w:jc w:val="both"/>
        <w:rPr>
          <w:lang w:val="en-US"/>
        </w:rPr>
      </w:pPr>
      <w:r>
        <w:rPr>
          <w:bCs/>
          <w:lang w:val="en-US"/>
        </w:rPr>
        <w:t xml:space="preserve"> - </w:t>
      </w:r>
      <w:r w:rsidR="00874F26" w:rsidRPr="002F47EE">
        <w:rPr>
          <w:bCs/>
          <w:lang w:val="en-US"/>
        </w:rPr>
        <w:t xml:space="preserve"> </w:t>
      </w:r>
      <w:proofErr w:type="gramStart"/>
      <w:r>
        <w:rPr>
          <w:bCs/>
          <w:lang w:val="en-US"/>
        </w:rPr>
        <w:t>an</w:t>
      </w:r>
      <w:proofErr w:type="gramEnd"/>
      <w:r w:rsidRPr="002F47EE">
        <w:rPr>
          <w:bCs/>
          <w:lang w:val="en-US"/>
        </w:rPr>
        <w:t xml:space="preserve"> auction </w:t>
      </w:r>
      <w:r w:rsidRPr="002F47EE">
        <w:rPr>
          <w:bCs/>
          <w:color w:val="000000"/>
          <w:lang w:val="en-US"/>
        </w:rPr>
        <w:t>with a reduction of starting price</w:t>
      </w:r>
      <w:r>
        <w:rPr>
          <w:bCs/>
          <w:color w:val="000000"/>
          <w:lang w:val="en-US"/>
        </w:rPr>
        <w:t xml:space="preserve"> – an </w:t>
      </w:r>
      <w:r w:rsidR="00874F26" w:rsidRPr="002F47EE">
        <w:rPr>
          <w:bCs/>
          <w:lang w:val="en-US"/>
        </w:rPr>
        <w:t xml:space="preserve">auction by the </w:t>
      </w:r>
      <w:r w:rsidR="00874F26" w:rsidRPr="002F47EE">
        <w:rPr>
          <w:bCs/>
          <w:color w:val="000000"/>
          <w:lang w:val="en-US"/>
        </w:rPr>
        <w:t>method of step-by-step price reduction and subsequent submission of price offers</w:t>
      </w:r>
      <w:r>
        <w:rPr>
          <w:bCs/>
          <w:color w:val="000000"/>
          <w:lang w:val="en-US"/>
        </w:rPr>
        <w:t xml:space="preserve"> -</w:t>
      </w:r>
      <w:r w:rsidR="00DF4A14">
        <w:rPr>
          <w:lang w:val="en-US"/>
        </w:rPr>
        <w:t xml:space="preserve"> </w:t>
      </w:r>
      <w:r w:rsidR="00DF4A14" w:rsidRPr="00DF4A14">
        <w:rPr>
          <w:b/>
          <w:lang w:val="en-US"/>
        </w:rPr>
        <w:t>30</w:t>
      </w:r>
      <w:r w:rsidR="00874F26" w:rsidRPr="002F47EE">
        <w:rPr>
          <w:lang w:val="en-US"/>
        </w:rPr>
        <w:t xml:space="preserve"> </w:t>
      </w:r>
      <w:r w:rsidR="00874F26" w:rsidRPr="002F47EE">
        <w:rPr>
          <w:bCs/>
          <w:lang w:val="en-US"/>
        </w:rPr>
        <w:t>calendar</w:t>
      </w:r>
      <w:r w:rsidR="00874F26" w:rsidRPr="00604BA5">
        <w:rPr>
          <w:bCs/>
          <w:lang w:val="en-US"/>
        </w:rPr>
        <w:t xml:space="preserve"> days</w:t>
      </w:r>
      <w:r w:rsidR="00874F26" w:rsidRPr="00604BA5">
        <w:rPr>
          <w:lang w:val="en-US"/>
        </w:rPr>
        <w:t>.</w:t>
      </w:r>
    </w:p>
    <w:p w:rsidR="002F4923" w:rsidRDefault="00A92373" w:rsidP="00DF5AEC">
      <w:pPr>
        <w:pStyle w:val="a6"/>
        <w:tabs>
          <w:tab w:val="left" w:pos="567"/>
        </w:tabs>
        <w:ind w:right="28"/>
        <w:jc w:val="both"/>
        <w:rPr>
          <w:b/>
          <w:bCs/>
          <w:lang w:val="en-US"/>
        </w:rPr>
      </w:pPr>
      <w:r>
        <w:rPr>
          <w:b/>
          <w:bCs/>
          <w:lang w:val="en-US"/>
        </w:rPr>
        <w:t>A</w:t>
      </w:r>
      <w:r w:rsidR="002F4923" w:rsidRPr="00604BA5">
        <w:rPr>
          <w:b/>
          <w:bCs/>
          <w:lang w:val="en-US"/>
        </w:rPr>
        <w:t>uction step for each sale method:</w:t>
      </w:r>
    </w:p>
    <w:p w:rsidR="00DF5AEC" w:rsidRPr="000741EA" w:rsidRDefault="00E43B9B" w:rsidP="00DF5AEC">
      <w:pPr>
        <w:pStyle w:val="a6"/>
        <w:tabs>
          <w:tab w:val="left" w:pos="567"/>
        </w:tabs>
        <w:ind w:right="28"/>
        <w:jc w:val="both"/>
      </w:pPr>
      <w:r>
        <w:rPr>
          <w:lang w:val="en-US"/>
        </w:rPr>
        <w:t>-</w:t>
      </w:r>
      <w:r w:rsidR="003A713F" w:rsidRPr="00604BA5">
        <w:rPr>
          <w:lang w:val="en-US"/>
        </w:rPr>
        <w:t xml:space="preserve"> </w:t>
      </w:r>
      <w:proofErr w:type="gramStart"/>
      <w:r w:rsidR="003A713F" w:rsidRPr="00604BA5">
        <w:rPr>
          <w:lang w:val="en-US"/>
        </w:rPr>
        <w:t>an</w:t>
      </w:r>
      <w:proofErr w:type="gramEnd"/>
      <w:r w:rsidR="003A713F" w:rsidRPr="00604BA5">
        <w:rPr>
          <w:lang w:val="en-US"/>
        </w:rPr>
        <w:t xml:space="preserve"> auction with conditions – UAH</w:t>
      </w:r>
      <w:r w:rsidR="003A713F">
        <w:t xml:space="preserve"> </w:t>
      </w:r>
      <w:r w:rsidR="00DF4A14">
        <w:rPr>
          <w:lang w:val="en-US"/>
        </w:rPr>
        <w:t>400</w:t>
      </w:r>
      <w:r w:rsidR="003A713F">
        <w:rPr>
          <w:lang w:val="en-US"/>
        </w:rPr>
        <w:t>.</w:t>
      </w:r>
      <w:r w:rsidR="00DF4A14">
        <w:rPr>
          <w:lang w:val="en-US"/>
        </w:rPr>
        <w:t>72</w:t>
      </w:r>
      <w:r w:rsidR="00DF5AEC" w:rsidRPr="000741EA">
        <w:t>;</w:t>
      </w:r>
    </w:p>
    <w:p w:rsidR="00DF5AEC" w:rsidRPr="000741EA" w:rsidRDefault="00E43B9B" w:rsidP="00DF5AEC">
      <w:pPr>
        <w:pStyle w:val="a6"/>
        <w:tabs>
          <w:tab w:val="left" w:pos="567"/>
        </w:tabs>
        <w:ind w:right="28"/>
        <w:jc w:val="both"/>
      </w:pPr>
      <w:r>
        <w:rPr>
          <w:lang w:val="en-US"/>
        </w:rPr>
        <w:t>-</w:t>
      </w:r>
      <w:r w:rsidR="00A41807" w:rsidRPr="00604BA5">
        <w:rPr>
          <w:lang w:val="en-US"/>
        </w:rPr>
        <w:t xml:space="preserve"> </w:t>
      </w:r>
      <w:proofErr w:type="gramStart"/>
      <w:r w:rsidR="00A41807" w:rsidRPr="00604BA5">
        <w:rPr>
          <w:lang w:val="en-US"/>
        </w:rPr>
        <w:t>an</w:t>
      </w:r>
      <w:proofErr w:type="gramEnd"/>
      <w:r w:rsidR="00A41807" w:rsidRPr="00604BA5">
        <w:rPr>
          <w:lang w:val="en-US"/>
        </w:rPr>
        <w:t xml:space="preserve"> auction with</w:t>
      </w:r>
      <w:r w:rsidR="00A41807" w:rsidRPr="00604BA5">
        <w:rPr>
          <w:b/>
          <w:bCs/>
          <w:color w:val="000000"/>
          <w:lang w:val="en-US"/>
        </w:rPr>
        <w:t xml:space="preserve"> </w:t>
      </w:r>
      <w:r w:rsidR="00A41807" w:rsidRPr="00604BA5">
        <w:rPr>
          <w:bCs/>
          <w:color w:val="000000"/>
          <w:lang w:val="en-US"/>
        </w:rPr>
        <w:t>a reduction of starting price</w:t>
      </w:r>
      <w:r w:rsidR="00A41807" w:rsidRPr="00604BA5">
        <w:rPr>
          <w:lang w:val="en-US"/>
        </w:rPr>
        <w:t xml:space="preserve"> – UAH</w:t>
      </w:r>
      <w:r w:rsidR="00DF5AEC" w:rsidRPr="000741EA">
        <w:t xml:space="preserve"> </w:t>
      </w:r>
      <w:r w:rsidR="00DF4A14">
        <w:rPr>
          <w:lang w:val="en-US"/>
        </w:rPr>
        <w:t>200</w:t>
      </w:r>
      <w:r w:rsidR="00A41807">
        <w:rPr>
          <w:lang w:val="en-US"/>
        </w:rPr>
        <w:t>.</w:t>
      </w:r>
      <w:r w:rsidR="00DF4A14">
        <w:rPr>
          <w:lang w:val="en-US"/>
        </w:rPr>
        <w:t>36</w:t>
      </w:r>
      <w:r w:rsidR="00DF5AEC" w:rsidRPr="000741EA">
        <w:t>;</w:t>
      </w:r>
    </w:p>
    <w:p w:rsidR="00DF5AEC" w:rsidRDefault="002E0950" w:rsidP="00DF5AEC">
      <w:pPr>
        <w:pStyle w:val="a6"/>
        <w:tabs>
          <w:tab w:val="left" w:pos="567"/>
        </w:tabs>
        <w:ind w:right="28"/>
        <w:jc w:val="both"/>
        <w:rPr>
          <w:lang w:val="en-US"/>
        </w:rPr>
      </w:pPr>
      <w:r>
        <w:rPr>
          <w:bCs/>
          <w:color w:val="000000"/>
          <w:lang w:val="en-US"/>
        </w:rPr>
        <w:t>-</w:t>
      </w:r>
      <w:r w:rsidR="00A41807" w:rsidRPr="00604BA5">
        <w:rPr>
          <w:bCs/>
          <w:color w:val="000000"/>
          <w:lang w:val="en-US"/>
        </w:rPr>
        <w:t xml:space="preserve"> </w:t>
      </w:r>
      <w:proofErr w:type="gramStart"/>
      <w:r w:rsidR="00A41807" w:rsidRPr="00604BA5">
        <w:rPr>
          <w:bCs/>
          <w:color w:val="000000"/>
          <w:lang w:val="en-US"/>
        </w:rPr>
        <w:t>an</w:t>
      </w:r>
      <w:proofErr w:type="gramEnd"/>
      <w:r w:rsidR="00A41807" w:rsidRPr="00604BA5">
        <w:rPr>
          <w:bCs/>
          <w:color w:val="000000"/>
          <w:lang w:val="en-US"/>
        </w:rPr>
        <w:t xml:space="preserve"> auction by a method of step-by-step price reduction of starting price</w:t>
      </w:r>
      <w:r w:rsidR="00A41807" w:rsidRPr="00604BA5">
        <w:rPr>
          <w:lang w:val="en-US"/>
        </w:rPr>
        <w:t xml:space="preserve"> </w:t>
      </w:r>
      <w:r w:rsidR="00A41807" w:rsidRPr="00604BA5">
        <w:rPr>
          <w:bCs/>
          <w:color w:val="000000"/>
          <w:lang w:val="en-US"/>
        </w:rPr>
        <w:t>and subsequent submission of price offers</w:t>
      </w:r>
      <w:r w:rsidR="00A41807" w:rsidRPr="00604BA5">
        <w:rPr>
          <w:lang w:val="en-US"/>
        </w:rPr>
        <w:t xml:space="preserve"> – </w:t>
      </w:r>
      <w:r w:rsidRPr="00604BA5">
        <w:rPr>
          <w:lang w:val="en-US"/>
        </w:rPr>
        <w:t>UAH</w:t>
      </w:r>
      <w:r w:rsidRPr="000741EA">
        <w:t xml:space="preserve"> </w:t>
      </w:r>
      <w:r w:rsidR="00DF4A14">
        <w:rPr>
          <w:lang w:val="en-US"/>
        </w:rPr>
        <w:t>200.36</w:t>
      </w:r>
      <w:r w:rsidR="00DF5AEC" w:rsidRPr="000741EA">
        <w:t>.</w:t>
      </w:r>
    </w:p>
    <w:p w:rsidR="008C6004" w:rsidRPr="008C6004" w:rsidRDefault="00FA2B28" w:rsidP="00DF5AEC">
      <w:pPr>
        <w:pStyle w:val="a6"/>
        <w:tabs>
          <w:tab w:val="left" w:pos="567"/>
        </w:tabs>
        <w:ind w:right="28"/>
        <w:jc w:val="both"/>
        <w:rPr>
          <w:lang w:val="en-US"/>
        </w:rPr>
      </w:pPr>
      <w:r w:rsidRPr="00FA2B28">
        <w:rPr>
          <w:b/>
          <w:lang w:val="en-US"/>
        </w:rPr>
        <w:t>Place of the auction:</w:t>
      </w:r>
      <w:r w:rsidRPr="00FA2B28">
        <w:rPr>
          <w:lang w:val="en-US"/>
        </w:rPr>
        <w:t xml:space="preserve"> the auctions will be held in the electronic trading system </w:t>
      </w:r>
      <w:r>
        <w:rPr>
          <w:lang w:val="en-US"/>
        </w:rPr>
        <w:t>“</w:t>
      </w:r>
      <w:r w:rsidRPr="00FA2B28">
        <w:rPr>
          <w:lang w:val="en-US"/>
        </w:rPr>
        <w:t>PROZORRO.SALE</w:t>
      </w:r>
      <w:r>
        <w:rPr>
          <w:lang w:val="en-US"/>
        </w:rPr>
        <w:t>”</w:t>
      </w:r>
      <w:r w:rsidRPr="00FA2B28">
        <w:rPr>
          <w:lang w:val="en-US"/>
        </w:rPr>
        <w:t xml:space="preserve"> (administrator).</w:t>
      </w:r>
    </w:p>
    <w:p w:rsidR="00DF5AEC" w:rsidRPr="00DF4A14" w:rsidRDefault="00357C95" w:rsidP="00EA632D">
      <w:pPr>
        <w:pStyle w:val="a6"/>
        <w:tabs>
          <w:tab w:val="left" w:pos="567"/>
          <w:tab w:val="left" w:pos="993"/>
        </w:tabs>
        <w:ind w:right="-29"/>
        <w:jc w:val="both"/>
        <w:rPr>
          <w:noProof/>
          <w:lang w:val="en-US"/>
        </w:rPr>
      </w:pPr>
      <w:r w:rsidRPr="00357C95">
        <w:rPr>
          <w:b/>
          <w:bCs/>
          <w:color w:val="000000"/>
          <w:lang w:val="en-US"/>
        </w:rPr>
        <w:t>A s</w:t>
      </w:r>
      <w:r>
        <w:rPr>
          <w:b/>
          <w:bCs/>
          <w:color w:val="000000"/>
          <w:lang w:val="en-US"/>
        </w:rPr>
        <w:t>ingle link to the administrator’</w:t>
      </w:r>
      <w:r w:rsidRPr="00357C95">
        <w:rPr>
          <w:b/>
          <w:bCs/>
          <w:color w:val="000000"/>
          <w:lang w:val="en-US"/>
        </w:rPr>
        <w:t>s web page, which contains links to the web pages of the operators of the electronic platform who have the right to use the electronic platform and with whom the administrator has entered into an appropriate agreement</w:t>
      </w:r>
      <w:r w:rsidR="00EA632D" w:rsidRPr="00604BA5">
        <w:rPr>
          <w:b/>
          <w:bCs/>
          <w:color w:val="000000"/>
          <w:lang w:val="en-US"/>
        </w:rPr>
        <w:t xml:space="preserve">: </w:t>
      </w:r>
      <w:hyperlink r:id="rId7" w:history="1">
        <w:r w:rsidR="000D5178">
          <w:rPr>
            <w:rStyle w:val="a4"/>
            <w:sz w:val="23"/>
            <w:szCs w:val="23"/>
          </w:rPr>
          <w:t>https://prozorro.sale/info/elektronni-majdanchiki-ets-prozorroprodazhi-cbd2</w:t>
        </w:r>
      </w:hyperlink>
      <w:r w:rsidR="000D5178">
        <w:rPr>
          <w:rFonts w:ascii="Calibri" w:hAnsi="Calibri" w:cs="Calibri"/>
          <w:color w:val="0563C1"/>
          <w:sz w:val="23"/>
          <w:szCs w:val="23"/>
          <w:u w:val="single"/>
        </w:rPr>
        <w:t xml:space="preserve"> </w:t>
      </w:r>
      <w:r w:rsidR="000D5178">
        <w:t>.</w:t>
      </w:r>
    </w:p>
    <w:sectPr w:rsidR="00DF5AEC" w:rsidRPr="00DF4A14" w:rsidSect="00947CF4">
      <w:pgSz w:w="11907" w:h="16840" w:code="9"/>
      <w:pgMar w:top="709" w:right="748"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345713"/>
    <w:multiLevelType w:val="hybridMultilevel"/>
    <w:tmpl w:val="20187EEA"/>
    <w:lvl w:ilvl="0" w:tplc="2E22160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3478B5"/>
    <w:multiLevelType w:val="hybridMultilevel"/>
    <w:tmpl w:val="5CF69C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B43227"/>
    <w:multiLevelType w:val="hybridMultilevel"/>
    <w:tmpl w:val="52D640A8"/>
    <w:lvl w:ilvl="0" w:tplc="AA667BCA">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61A00496"/>
    <w:multiLevelType w:val="hybridMultilevel"/>
    <w:tmpl w:val="19565BFE"/>
    <w:lvl w:ilvl="0" w:tplc="CF0C9A68">
      <w:start w:val="1"/>
      <w:numFmt w:val="decimal"/>
      <w:lvlText w:val="%1."/>
      <w:lvlJc w:val="left"/>
      <w:pPr>
        <w:tabs>
          <w:tab w:val="num" w:pos="1863"/>
        </w:tabs>
        <w:ind w:left="1863" w:hanging="115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7A235D8D"/>
    <w:multiLevelType w:val="hybridMultilevel"/>
    <w:tmpl w:val="01D6B76C"/>
    <w:lvl w:ilvl="0" w:tplc="866EC8E2">
      <w:start w:val="1"/>
      <w:numFmt w:val="bullet"/>
      <w:lvlText w:val="-"/>
      <w:lvlJc w:val="left"/>
      <w:pPr>
        <w:tabs>
          <w:tab w:val="num" w:pos="1293"/>
        </w:tabs>
        <w:ind w:left="1293" w:hanging="5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10"/>
    <w:rsid w:val="00001AF6"/>
    <w:rsid w:val="00002BD1"/>
    <w:rsid w:val="00007387"/>
    <w:rsid w:val="00007FAC"/>
    <w:rsid w:val="0001161A"/>
    <w:rsid w:val="00012BC2"/>
    <w:rsid w:val="00016662"/>
    <w:rsid w:val="0001674D"/>
    <w:rsid w:val="0002162D"/>
    <w:rsid w:val="000268D0"/>
    <w:rsid w:val="00033AAE"/>
    <w:rsid w:val="00034AB7"/>
    <w:rsid w:val="000403C7"/>
    <w:rsid w:val="00044804"/>
    <w:rsid w:val="0004735D"/>
    <w:rsid w:val="0006158C"/>
    <w:rsid w:val="00062248"/>
    <w:rsid w:val="00063E6C"/>
    <w:rsid w:val="000641AD"/>
    <w:rsid w:val="00072550"/>
    <w:rsid w:val="00072A15"/>
    <w:rsid w:val="000733F7"/>
    <w:rsid w:val="00073E9B"/>
    <w:rsid w:val="0007568A"/>
    <w:rsid w:val="00076E48"/>
    <w:rsid w:val="000774A1"/>
    <w:rsid w:val="00080CBE"/>
    <w:rsid w:val="00082EC8"/>
    <w:rsid w:val="00084344"/>
    <w:rsid w:val="00084ED1"/>
    <w:rsid w:val="000858AC"/>
    <w:rsid w:val="0009202A"/>
    <w:rsid w:val="00095ED1"/>
    <w:rsid w:val="000A1A64"/>
    <w:rsid w:val="000A3C29"/>
    <w:rsid w:val="000A53B8"/>
    <w:rsid w:val="000A5402"/>
    <w:rsid w:val="000B1A3D"/>
    <w:rsid w:val="000B26CE"/>
    <w:rsid w:val="000B6285"/>
    <w:rsid w:val="000C24D3"/>
    <w:rsid w:val="000C2C30"/>
    <w:rsid w:val="000C365F"/>
    <w:rsid w:val="000C6ACE"/>
    <w:rsid w:val="000C7F5C"/>
    <w:rsid w:val="000D3713"/>
    <w:rsid w:val="000D50E7"/>
    <w:rsid w:val="000D5178"/>
    <w:rsid w:val="000E2769"/>
    <w:rsid w:val="000E29F1"/>
    <w:rsid w:val="000F2052"/>
    <w:rsid w:val="000F23DB"/>
    <w:rsid w:val="000F640E"/>
    <w:rsid w:val="000F69F6"/>
    <w:rsid w:val="00101BCD"/>
    <w:rsid w:val="00101CD7"/>
    <w:rsid w:val="001053DB"/>
    <w:rsid w:val="00105D3A"/>
    <w:rsid w:val="001118F9"/>
    <w:rsid w:val="00113616"/>
    <w:rsid w:val="001213DF"/>
    <w:rsid w:val="0012387F"/>
    <w:rsid w:val="00130CC8"/>
    <w:rsid w:val="001341E2"/>
    <w:rsid w:val="001357B8"/>
    <w:rsid w:val="00145678"/>
    <w:rsid w:val="001473F1"/>
    <w:rsid w:val="001502E1"/>
    <w:rsid w:val="001509F4"/>
    <w:rsid w:val="001545CD"/>
    <w:rsid w:val="00161485"/>
    <w:rsid w:val="00165926"/>
    <w:rsid w:val="001674F3"/>
    <w:rsid w:val="00171979"/>
    <w:rsid w:val="00172C5F"/>
    <w:rsid w:val="001765A3"/>
    <w:rsid w:val="00194B8A"/>
    <w:rsid w:val="00194C64"/>
    <w:rsid w:val="00194DF0"/>
    <w:rsid w:val="00197FC5"/>
    <w:rsid w:val="001A10F8"/>
    <w:rsid w:val="001A1303"/>
    <w:rsid w:val="001A15B2"/>
    <w:rsid w:val="001A3E59"/>
    <w:rsid w:val="001B2EBA"/>
    <w:rsid w:val="001C39FA"/>
    <w:rsid w:val="001C4A86"/>
    <w:rsid w:val="001D4CCA"/>
    <w:rsid w:val="001D51F3"/>
    <w:rsid w:val="001E31F4"/>
    <w:rsid w:val="001E6AEE"/>
    <w:rsid w:val="001E77D6"/>
    <w:rsid w:val="001F55B2"/>
    <w:rsid w:val="001F5A4F"/>
    <w:rsid w:val="001F6A98"/>
    <w:rsid w:val="001F7573"/>
    <w:rsid w:val="00202D85"/>
    <w:rsid w:val="00204783"/>
    <w:rsid w:val="0020542B"/>
    <w:rsid w:val="0021445C"/>
    <w:rsid w:val="002179A5"/>
    <w:rsid w:val="002228EF"/>
    <w:rsid w:val="00226149"/>
    <w:rsid w:val="00236CC3"/>
    <w:rsid w:val="00237C00"/>
    <w:rsid w:val="00242BF0"/>
    <w:rsid w:val="00244104"/>
    <w:rsid w:val="0025445D"/>
    <w:rsid w:val="0025573D"/>
    <w:rsid w:val="00257D7C"/>
    <w:rsid w:val="00262A7B"/>
    <w:rsid w:val="002644C2"/>
    <w:rsid w:val="00264581"/>
    <w:rsid w:val="00264B80"/>
    <w:rsid w:val="00270A2C"/>
    <w:rsid w:val="002721DB"/>
    <w:rsid w:val="00273EB0"/>
    <w:rsid w:val="00276A27"/>
    <w:rsid w:val="00276BDA"/>
    <w:rsid w:val="00282A56"/>
    <w:rsid w:val="002877D7"/>
    <w:rsid w:val="002917AB"/>
    <w:rsid w:val="002925C3"/>
    <w:rsid w:val="0029336D"/>
    <w:rsid w:val="00293C5D"/>
    <w:rsid w:val="0029580C"/>
    <w:rsid w:val="002979A5"/>
    <w:rsid w:val="00297D18"/>
    <w:rsid w:val="002A71F8"/>
    <w:rsid w:val="002B05AF"/>
    <w:rsid w:val="002B6526"/>
    <w:rsid w:val="002B799C"/>
    <w:rsid w:val="002C5887"/>
    <w:rsid w:val="002C6823"/>
    <w:rsid w:val="002D13C5"/>
    <w:rsid w:val="002D4F1D"/>
    <w:rsid w:val="002E0170"/>
    <w:rsid w:val="002E0950"/>
    <w:rsid w:val="002E2A80"/>
    <w:rsid w:val="002E3FC5"/>
    <w:rsid w:val="002E4867"/>
    <w:rsid w:val="002E6CFB"/>
    <w:rsid w:val="002F2368"/>
    <w:rsid w:val="002F42F1"/>
    <w:rsid w:val="002F47EE"/>
    <w:rsid w:val="002F4923"/>
    <w:rsid w:val="002F5524"/>
    <w:rsid w:val="00301F1A"/>
    <w:rsid w:val="00304477"/>
    <w:rsid w:val="00320B50"/>
    <w:rsid w:val="00322035"/>
    <w:rsid w:val="00323E57"/>
    <w:rsid w:val="00324050"/>
    <w:rsid w:val="00331C21"/>
    <w:rsid w:val="0033514F"/>
    <w:rsid w:val="0033633E"/>
    <w:rsid w:val="0034024E"/>
    <w:rsid w:val="00340C37"/>
    <w:rsid w:val="00341451"/>
    <w:rsid w:val="00342562"/>
    <w:rsid w:val="00344AF8"/>
    <w:rsid w:val="00346CBE"/>
    <w:rsid w:val="00351073"/>
    <w:rsid w:val="00357C95"/>
    <w:rsid w:val="00360D0B"/>
    <w:rsid w:val="00360E30"/>
    <w:rsid w:val="003627BF"/>
    <w:rsid w:val="0036467B"/>
    <w:rsid w:val="00380934"/>
    <w:rsid w:val="00380AB6"/>
    <w:rsid w:val="003810DB"/>
    <w:rsid w:val="00385917"/>
    <w:rsid w:val="00387338"/>
    <w:rsid w:val="00387E31"/>
    <w:rsid w:val="00392B94"/>
    <w:rsid w:val="003964AF"/>
    <w:rsid w:val="00397560"/>
    <w:rsid w:val="003A0F8B"/>
    <w:rsid w:val="003A323F"/>
    <w:rsid w:val="003A713F"/>
    <w:rsid w:val="003A7158"/>
    <w:rsid w:val="003B32F1"/>
    <w:rsid w:val="003B33E3"/>
    <w:rsid w:val="003B3C83"/>
    <w:rsid w:val="003B4573"/>
    <w:rsid w:val="003B5E7C"/>
    <w:rsid w:val="003B6459"/>
    <w:rsid w:val="003B77C3"/>
    <w:rsid w:val="003C1D61"/>
    <w:rsid w:val="003C2053"/>
    <w:rsid w:val="003C2D5D"/>
    <w:rsid w:val="003C477E"/>
    <w:rsid w:val="003C6E26"/>
    <w:rsid w:val="003C72A7"/>
    <w:rsid w:val="003C7AAF"/>
    <w:rsid w:val="003D1D39"/>
    <w:rsid w:val="003D4B30"/>
    <w:rsid w:val="003D5DE6"/>
    <w:rsid w:val="003E2574"/>
    <w:rsid w:val="003E30F0"/>
    <w:rsid w:val="003E4399"/>
    <w:rsid w:val="003E68ED"/>
    <w:rsid w:val="003E6934"/>
    <w:rsid w:val="003F1DC8"/>
    <w:rsid w:val="003F26B1"/>
    <w:rsid w:val="003F27D6"/>
    <w:rsid w:val="003F3510"/>
    <w:rsid w:val="003F442F"/>
    <w:rsid w:val="003F4917"/>
    <w:rsid w:val="003F5327"/>
    <w:rsid w:val="003F5503"/>
    <w:rsid w:val="003F62B5"/>
    <w:rsid w:val="00400FB1"/>
    <w:rsid w:val="00401112"/>
    <w:rsid w:val="0040752B"/>
    <w:rsid w:val="00410A69"/>
    <w:rsid w:val="00413067"/>
    <w:rsid w:val="004153A1"/>
    <w:rsid w:val="00423264"/>
    <w:rsid w:val="00423C9F"/>
    <w:rsid w:val="00425818"/>
    <w:rsid w:val="00425B72"/>
    <w:rsid w:val="00431FCD"/>
    <w:rsid w:val="004332BE"/>
    <w:rsid w:val="004351CA"/>
    <w:rsid w:val="004356B9"/>
    <w:rsid w:val="004370E5"/>
    <w:rsid w:val="0044650B"/>
    <w:rsid w:val="00446BA0"/>
    <w:rsid w:val="00446F52"/>
    <w:rsid w:val="004552C9"/>
    <w:rsid w:val="00455638"/>
    <w:rsid w:val="0045687C"/>
    <w:rsid w:val="004579C7"/>
    <w:rsid w:val="00464812"/>
    <w:rsid w:val="00467104"/>
    <w:rsid w:val="00467918"/>
    <w:rsid w:val="00472385"/>
    <w:rsid w:val="004754EC"/>
    <w:rsid w:val="004756C3"/>
    <w:rsid w:val="00477EE8"/>
    <w:rsid w:val="004836FF"/>
    <w:rsid w:val="004843C6"/>
    <w:rsid w:val="004850D8"/>
    <w:rsid w:val="00486705"/>
    <w:rsid w:val="004877D6"/>
    <w:rsid w:val="00491A43"/>
    <w:rsid w:val="004931C8"/>
    <w:rsid w:val="00495F75"/>
    <w:rsid w:val="004A33E3"/>
    <w:rsid w:val="004A45EC"/>
    <w:rsid w:val="004A462A"/>
    <w:rsid w:val="004A5C8F"/>
    <w:rsid w:val="004B1D4F"/>
    <w:rsid w:val="004B7F8B"/>
    <w:rsid w:val="004C5291"/>
    <w:rsid w:val="004C6EE9"/>
    <w:rsid w:val="004D065F"/>
    <w:rsid w:val="004D6F7B"/>
    <w:rsid w:val="004E03E7"/>
    <w:rsid w:val="004E2344"/>
    <w:rsid w:val="004E4E74"/>
    <w:rsid w:val="004F0BE4"/>
    <w:rsid w:val="004F2BD8"/>
    <w:rsid w:val="00501160"/>
    <w:rsid w:val="005022DF"/>
    <w:rsid w:val="0050345B"/>
    <w:rsid w:val="005106E7"/>
    <w:rsid w:val="005110CC"/>
    <w:rsid w:val="0051115B"/>
    <w:rsid w:val="00511D15"/>
    <w:rsid w:val="00517CD1"/>
    <w:rsid w:val="0052090A"/>
    <w:rsid w:val="0052362E"/>
    <w:rsid w:val="005253B2"/>
    <w:rsid w:val="005264B5"/>
    <w:rsid w:val="005322FB"/>
    <w:rsid w:val="00534801"/>
    <w:rsid w:val="005417E0"/>
    <w:rsid w:val="0055163D"/>
    <w:rsid w:val="0055633E"/>
    <w:rsid w:val="0056313E"/>
    <w:rsid w:val="005634F0"/>
    <w:rsid w:val="0056408A"/>
    <w:rsid w:val="00564674"/>
    <w:rsid w:val="00564A7C"/>
    <w:rsid w:val="00570507"/>
    <w:rsid w:val="0057080D"/>
    <w:rsid w:val="00570BDC"/>
    <w:rsid w:val="005712B3"/>
    <w:rsid w:val="005726AA"/>
    <w:rsid w:val="00573362"/>
    <w:rsid w:val="00573D2D"/>
    <w:rsid w:val="0057600B"/>
    <w:rsid w:val="00585E6A"/>
    <w:rsid w:val="0058796D"/>
    <w:rsid w:val="00587C25"/>
    <w:rsid w:val="0059088E"/>
    <w:rsid w:val="00590E13"/>
    <w:rsid w:val="005961F5"/>
    <w:rsid w:val="005A1814"/>
    <w:rsid w:val="005A49F8"/>
    <w:rsid w:val="005A613F"/>
    <w:rsid w:val="005A6323"/>
    <w:rsid w:val="005B4260"/>
    <w:rsid w:val="005C1B29"/>
    <w:rsid w:val="005C1C63"/>
    <w:rsid w:val="005C5798"/>
    <w:rsid w:val="005D3ABB"/>
    <w:rsid w:val="005D4108"/>
    <w:rsid w:val="005D4E16"/>
    <w:rsid w:val="005D5692"/>
    <w:rsid w:val="005D76D7"/>
    <w:rsid w:val="005E3419"/>
    <w:rsid w:val="005E35C4"/>
    <w:rsid w:val="005E4031"/>
    <w:rsid w:val="005E558E"/>
    <w:rsid w:val="005E70E3"/>
    <w:rsid w:val="005F4687"/>
    <w:rsid w:val="005F6E59"/>
    <w:rsid w:val="005F77EB"/>
    <w:rsid w:val="00604AAB"/>
    <w:rsid w:val="00604F67"/>
    <w:rsid w:val="00610495"/>
    <w:rsid w:val="00611640"/>
    <w:rsid w:val="00621B45"/>
    <w:rsid w:val="00625B79"/>
    <w:rsid w:val="00630CD7"/>
    <w:rsid w:val="006324FF"/>
    <w:rsid w:val="00634850"/>
    <w:rsid w:val="00636F27"/>
    <w:rsid w:val="00642A00"/>
    <w:rsid w:val="00643335"/>
    <w:rsid w:val="00651E8C"/>
    <w:rsid w:val="006530BF"/>
    <w:rsid w:val="00653169"/>
    <w:rsid w:val="00657160"/>
    <w:rsid w:val="00660FA6"/>
    <w:rsid w:val="00661F4E"/>
    <w:rsid w:val="00662396"/>
    <w:rsid w:val="006649FC"/>
    <w:rsid w:val="00665549"/>
    <w:rsid w:val="0066594D"/>
    <w:rsid w:val="00666597"/>
    <w:rsid w:val="006711BB"/>
    <w:rsid w:val="0068498C"/>
    <w:rsid w:val="00686B99"/>
    <w:rsid w:val="006919A3"/>
    <w:rsid w:val="0069456A"/>
    <w:rsid w:val="00696821"/>
    <w:rsid w:val="006A634B"/>
    <w:rsid w:val="006A6E77"/>
    <w:rsid w:val="006B1AFA"/>
    <w:rsid w:val="006C2522"/>
    <w:rsid w:val="006C410E"/>
    <w:rsid w:val="006C46C7"/>
    <w:rsid w:val="006C6A01"/>
    <w:rsid w:val="006D1527"/>
    <w:rsid w:val="006D16CF"/>
    <w:rsid w:val="006D6545"/>
    <w:rsid w:val="006E39A3"/>
    <w:rsid w:val="006E47D2"/>
    <w:rsid w:val="006E73BF"/>
    <w:rsid w:val="006F0DC9"/>
    <w:rsid w:val="006F27AB"/>
    <w:rsid w:val="006F4C6E"/>
    <w:rsid w:val="006F5975"/>
    <w:rsid w:val="006F697F"/>
    <w:rsid w:val="007030E0"/>
    <w:rsid w:val="00703169"/>
    <w:rsid w:val="007049A1"/>
    <w:rsid w:val="00705036"/>
    <w:rsid w:val="007065E4"/>
    <w:rsid w:val="0070676C"/>
    <w:rsid w:val="00711E8C"/>
    <w:rsid w:val="0071385B"/>
    <w:rsid w:val="00713FFC"/>
    <w:rsid w:val="00714CE8"/>
    <w:rsid w:val="00724753"/>
    <w:rsid w:val="00733076"/>
    <w:rsid w:val="007330D1"/>
    <w:rsid w:val="00733EFD"/>
    <w:rsid w:val="00734472"/>
    <w:rsid w:val="0073720D"/>
    <w:rsid w:val="007421F0"/>
    <w:rsid w:val="00744A4B"/>
    <w:rsid w:val="00746C2B"/>
    <w:rsid w:val="007505A8"/>
    <w:rsid w:val="00751BA5"/>
    <w:rsid w:val="00752919"/>
    <w:rsid w:val="0075438A"/>
    <w:rsid w:val="00754423"/>
    <w:rsid w:val="00772C2E"/>
    <w:rsid w:val="007747B3"/>
    <w:rsid w:val="007920F2"/>
    <w:rsid w:val="007931C9"/>
    <w:rsid w:val="00795BB5"/>
    <w:rsid w:val="007A36E0"/>
    <w:rsid w:val="007A3F63"/>
    <w:rsid w:val="007A64BF"/>
    <w:rsid w:val="007A7A60"/>
    <w:rsid w:val="007B39A6"/>
    <w:rsid w:val="007B6A80"/>
    <w:rsid w:val="007C03BE"/>
    <w:rsid w:val="007C3CFF"/>
    <w:rsid w:val="007C538B"/>
    <w:rsid w:val="007C73DD"/>
    <w:rsid w:val="007D1073"/>
    <w:rsid w:val="007D1E88"/>
    <w:rsid w:val="007D44EC"/>
    <w:rsid w:val="007E138B"/>
    <w:rsid w:val="007E14E0"/>
    <w:rsid w:val="007E2FBF"/>
    <w:rsid w:val="007F0EBB"/>
    <w:rsid w:val="007F1099"/>
    <w:rsid w:val="007F18EF"/>
    <w:rsid w:val="007F1B83"/>
    <w:rsid w:val="007F41AA"/>
    <w:rsid w:val="007F792B"/>
    <w:rsid w:val="007F7F78"/>
    <w:rsid w:val="007F7FD1"/>
    <w:rsid w:val="00814666"/>
    <w:rsid w:val="00815FFC"/>
    <w:rsid w:val="00816919"/>
    <w:rsid w:val="00816FCE"/>
    <w:rsid w:val="00820CAA"/>
    <w:rsid w:val="00821587"/>
    <w:rsid w:val="008265CC"/>
    <w:rsid w:val="008276B9"/>
    <w:rsid w:val="0083663F"/>
    <w:rsid w:val="00840367"/>
    <w:rsid w:val="008411A9"/>
    <w:rsid w:val="0084478F"/>
    <w:rsid w:val="0085144D"/>
    <w:rsid w:val="0085171E"/>
    <w:rsid w:val="00851BA0"/>
    <w:rsid w:val="0085665F"/>
    <w:rsid w:val="008656F7"/>
    <w:rsid w:val="008679EF"/>
    <w:rsid w:val="00874F26"/>
    <w:rsid w:val="008757E4"/>
    <w:rsid w:val="00876B93"/>
    <w:rsid w:val="008779FE"/>
    <w:rsid w:val="00877D67"/>
    <w:rsid w:val="00880740"/>
    <w:rsid w:val="008853CC"/>
    <w:rsid w:val="008A1E3C"/>
    <w:rsid w:val="008A262A"/>
    <w:rsid w:val="008A3119"/>
    <w:rsid w:val="008A42C7"/>
    <w:rsid w:val="008A68D6"/>
    <w:rsid w:val="008A6AA3"/>
    <w:rsid w:val="008A7455"/>
    <w:rsid w:val="008B2C3D"/>
    <w:rsid w:val="008B47A9"/>
    <w:rsid w:val="008B57FC"/>
    <w:rsid w:val="008C4148"/>
    <w:rsid w:val="008C5ABE"/>
    <w:rsid w:val="008C6004"/>
    <w:rsid w:val="008D09AA"/>
    <w:rsid w:val="008D5016"/>
    <w:rsid w:val="008D5A82"/>
    <w:rsid w:val="008E2620"/>
    <w:rsid w:val="008E3609"/>
    <w:rsid w:val="008E681C"/>
    <w:rsid w:val="008F1942"/>
    <w:rsid w:val="008F2F31"/>
    <w:rsid w:val="008F34E9"/>
    <w:rsid w:val="0090196B"/>
    <w:rsid w:val="00901ED9"/>
    <w:rsid w:val="00903C26"/>
    <w:rsid w:val="00910F16"/>
    <w:rsid w:val="0091127D"/>
    <w:rsid w:val="00915000"/>
    <w:rsid w:val="00921D8E"/>
    <w:rsid w:val="00925E0F"/>
    <w:rsid w:val="009270E1"/>
    <w:rsid w:val="00930431"/>
    <w:rsid w:val="0093080E"/>
    <w:rsid w:val="009312E4"/>
    <w:rsid w:val="009358A0"/>
    <w:rsid w:val="009409AA"/>
    <w:rsid w:val="00940EF5"/>
    <w:rsid w:val="0094334B"/>
    <w:rsid w:val="00945C9B"/>
    <w:rsid w:val="00945F20"/>
    <w:rsid w:val="00947CF4"/>
    <w:rsid w:val="00953A6B"/>
    <w:rsid w:val="009544B9"/>
    <w:rsid w:val="00955AD6"/>
    <w:rsid w:val="00956BD8"/>
    <w:rsid w:val="00956F9C"/>
    <w:rsid w:val="00960E2F"/>
    <w:rsid w:val="00973AA9"/>
    <w:rsid w:val="009747BC"/>
    <w:rsid w:val="0097648F"/>
    <w:rsid w:val="00976566"/>
    <w:rsid w:val="009773CA"/>
    <w:rsid w:val="009825D2"/>
    <w:rsid w:val="00984D3C"/>
    <w:rsid w:val="00985C7F"/>
    <w:rsid w:val="0098712C"/>
    <w:rsid w:val="0098722D"/>
    <w:rsid w:val="00991B8F"/>
    <w:rsid w:val="009936DE"/>
    <w:rsid w:val="009942B5"/>
    <w:rsid w:val="00994C60"/>
    <w:rsid w:val="009960BE"/>
    <w:rsid w:val="00996A43"/>
    <w:rsid w:val="009A7E43"/>
    <w:rsid w:val="009B0F0F"/>
    <w:rsid w:val="009B1BCE"/>
    <w:rsid w:val="009B1EC8"/>
    <w:rsid w:val="009B663C"/>
    <w:rsid w:val="009C66C8"/>
    <w:rsid w:val="009C6883"/>
    <w:rsid w:val="009C75A3"/>
    <w:rsid w:val="009D03E6"/>
    <w:rsid w:val="009E05EE"/>
    <w:rsid w:val="009E3698"/>
    <w:rsid w:val="009F0270"/>
    <w:rsid w:val="009F0721"/>
    <w:rsid w:val="009F44F1"/>
    <w:rsid w:val="009F4DE5"/>
    <w:rsid w:val="00A01B64"/>
    <w:rsid w:val="00A03453"/>
    <w:rsid w:val="00A05706"/>
    <w:rsid w:val="00A06B8D"/>
    <w:rsid w:val="00A16215"/>
    <w:rsid w:val="00A301AB"/>
    <w:rsid w:val="00A31197"/>
    <w:rsid w:val="00A319F8"/>
    <w:rsid w:val="00A32C61"/>
    <w:rsid w:val="00A32D02"/>
    <w:rsid w:val="00A347F1"/>
    <w:rsid w:val="00A351F0"/>
    <w:rsid w:val="00A35C5A"/>
    <w:rsid w:val="00A369E0"/>
    <w:rsid w:val="00A405A8"/>
    <w:rsid w:val="00A41807"/>
    <w:rsid w:val="00A51705"/>
    <w:rsid w:val="00A55E2E"/>
    <w:rsid w:val="00A569E0"/>
    <w:rsid w:val="00A66410"/>
    <w:rsid w:val="00A66A28"/>
    <w:rsid w:val="00A70AAA"/>
    <w:rsid w:val="00A8077B"/>
    <w:rsid w:val="00A80D6F"/>
    <w:rsid w:val="00A85617"/>
    <w:rsid w:val="00A85F07"/>
    <w:rsid w:val="00A873EB"/>
    <w:rsid w:val="00A92373"/>
    <w:rsid w:val="00A93E4B"/>
    <w:rsid w:val="00A94546"/>
    <w:rsid w:val="00A950CC"/>
    <w:rsid w:val="00AA4410"/>
    <w:rsid w:val="00AA62A1"/>
    <w:rsid w:val="00AB0EC6"/>
    <w:rsid w:val="00AB2100"/>
    <w:rsid w:val="00AB4B0D"/>
    <w:rsid w:val="00AB5FBA"/>
    <w:rsid w:val="00AC30A1"/>
    <w:rsid w:val="00AC53FE"/>
    <w:rsid w:val="00AD5751"/>
    <w:rsid w:val="00AE1723"/>
    <w:rsid w:val="00AE6E07"/>
    <w:rsid w:val="00AE6F1F"/>
    <w:rsid w:val="00AF50AC"/>
    <w:rsid w:val="00AF5117"/>
    <w:rsid w:val="00AF5BB7"/>
    <w:rsid w:val="00B00BBA"/>
    <w:rsid w:val="00B051A5"/>
    <w:rsid w:val="00B07BE0"/>
    <w:rsid w:val="00B13D11"/>
    <w:rsid w:val="00B22295"/>
    <w:rsid w:val="00B279A4"/>
    <w:rsid w:val="00B31B6D"/>
    <w:rsid w:val="00B36C9B"/>
    <w:rsid w:val="00B40F81"/>
    <w:rsid w:val="00B435AD"/>
    <w:rsid w:val="00B43B68"/>
    <w:rsid w:val="00B45EA0"/>
    <w:rsid w:val="00B46D3C"/>
    <w:rsid w:val="00B51574"/>
    <w:rsid w:val="00B54929"/>
    <w:rsid w:val="00B56D0C"/>
    <w:rsid w:val="00B644F2"/>
    <w:rsid w:val="00B64A0A"/>
    <w:rsid w:val="00B67B25"/>
    <w:rsid w:val="00B70180"/>
    <w:rsid w:val="00B70413"/>
    <w:rsid w:val="00B77F75"/>
    <w:rsid w:val="00BA2584"/>
    <w:rsid w:val="00BA694F"/>
    <w:rsid w:val="00BB27BD"/>
    <w:rsid w:val="00BB4520"/>
    <w:rsid w:val="00BB5F55"/>
    <w:rsid w:val="00BB5FD2"/>
    <w:rsid w:val="00BB61CC"/>
    <w:rsid w:val="00BB69C1"/>
    <w:rsid w:val="00BB7940"/>
    <w:rsid w:val="00BB7DC9"/>
    <w:rsid w:val="00BC1358"/>
    <w:rsid w:val="00BC31C3"/>
    <w:rsid w:val="00BC4708"/>
    <w:rsid w:val="00BC4F96"/>
    <w:rsid w:val="00BC64DC"/>
    <w:rsid w:val="00BC75F1"/>
    <w:rsid w:val="00BD1FA4"/>
    <w:rsid w:val="00BD4057"/>
    <w:rsid w:val="00BD6103"/>
    <w:rsid w:val="00BD6616"/>
    <w:rsid w:val="00BD711A"/>
    <w:rsid w:val="00BD7C00"/>
    <w:rsid w:val="00BE1AB6"/>
    <w:rsid w:val="00BE6149"/>
    <w:rsid w:val="00BF2185"/>
    <w:rsid w:val="00BF4EB4"/>
    <w:rsid w:val="00BF5CFC"/>
    <w:rsid w:val="00C0144D"/>
    <w:rsid w:val="00C03F0C"/>
    <w:rsid w:val="00C04241"/>
    <w:rsid w:val="00C047A7"/>
    <w:rsid w:val="00C07415"/>
    <w:rsid w:val="00C1075C"/>
    <w:rsid w:val="00C153D7"/>
    <w:rsid w:val="00C16A43"/>
    <w:rsid w:val="00C216D3"/>
    <w:rsid w:val="00C24EFB"/>
    <w:rsid w:val="00C26BD6"/>
    <w:rsid w:val="00C32F3D"/>
    <w:rsid w:val="00C33C7A"/>
    <w:rsid w:val="00C3527A"/>
    <w:rsid w:val="00C403B4"/>
    <w:rsid w:val="00C403BA"/>
    <w:rsid w:val="00C41F6F"/>
    <w:rsid w:val="00C45E7A"/>
    <w:rsid w:val="00C4626C"/>
    <w:rsid w:val="00C469A9"/>
    <w:rsid w:val="00C50269"/>
    <w:rsid w:val="00C53300"/>
    <w:rsid w:val="00C53DB0"/>
    <w:rsid w:val="00C55299"/>
    <w:rsid w:val="00C55935"/>
    <w:rsid w:val="00C56AE5"/>
    <w:rsid w:val="00C56EC2"/>
    <w:rsid w:val="00C57963"/>
    <w:rsid w:val="00C62091"/>
    <w:rsid w:val="00C672CF"/>
    <w:rsid w:val="00C67356"/>
    <w:rsid w:val="00C701AA"/>
    <w:rsid w:val="00C914E0"/>
    <w:rsid w:val="00C9346E"/>
    <w:rsid w:val="00C93CE6"/>
    <w:rsid w:val="00C97F7E"/>
    <w:rsid w:val="00CA0503"/>
    <w:rsid w:val="00CB5408"/>
    <w:rsid w:val="00CB6359"/>
    <w:rsid w:val="00CC34F5"/>
    <w:rsid w:val="00CC4CFC"/>
    <w:rsid w:val="00CD1668"/>
    <w:rsid w:val="00CD1E42"/>
    <w:rsid w:val="00CD7B86"/>
    <w:rsid w:val="00CE003F"/>
    <w:rsid w:val="00CE6044"/>
    <w:rsid w:val="00CE7185"/>
    <w:rsid w:val="00D03A1D"/>
    <w:rsid w:val="00D12828"/>
    <w:rsid w:val="00D16D99"/>
    <w:rsid w:val="00D21156"/>
    <w:rsid w:val="00D22C7A"/>
    <w:rsid w:val="00D25C82"/>
    <w:rsid w:val="00D26711"/>
    <w:rsid w:val="00D27D2B"/>
    <w:rsid w:val="00D3001E"/>
    <w:rsid w:val="00D3210C"/>
    <w:rsid w:val="00D349CB"/>
    <w:rsid w:val="00D3744D"/>
    <w:rsid w:val="00D37897"/>
    <w:rsid w:val="00D41338"/>
    <w:rsid w:val="00D44F54"/>
    <w:rsid w:val="00D45235"/>
    <w:rsid w:val="00D51E41"/>
    <w:rsid w:val="00D54433"/>
    <w:rsid w:val="00D54FDA"/>
    <w:rsid w:val="00D57C0B"/>
    <w:rsid w:val="00D608D4"/>
    <w:rsid w:val="00D613BE"/>
    <w:rsid w:val="00D61E04"/>
    <w:rsid w:val="00D66107"/>
    <w:rsid w:val="00D66195"/>
    <w:rsid w:val="00D80E27"/>
    <w:rsid w:val="00D811D8"/>
    <w:rsid w:val="00D826CA"/>
    <w:rsid w:val="00D844B6"/>
    <w:rsid w:val="00D87D37"/>
    <w:rsid w:val="00D93530"/>
    <w:rsid w:val="00D93F52"/>
    <w:rsid w:val="00D943B6"/>
    <w:rsid w:val="00D955C6"/>
    <w:rsid w:val="00DA4866"/>
    <w:rsid w:val="00DB1661"/>
    <w:rsid w:val="00DB2D36"/>
    <w:rsid w:val="00DB35C1"/>
    <w:rsid w:val="00DB65CE"/>
    <w:rsid w:val="00DC1CDD"/>
    <w:rsid w:val="00DC3B72"/>
    <w:rsid w:val="00DD108B"/>
    <w:rsid w:val="00DD147E"/>
    <w:rsid w:val="00DD21B5"/>
    <w:rsid w:val="00DD448B"/>
    <w:rsid w:val="00DD6F63"/>
    <w:rsid w:val="00DE4200"/>
    <w:rsid w:val="00DE5EE5"/>
    <w:rsid w:val="00DF0030"/>
    <w:rsid w:val="00DF15BB"/>
    <w:rsid w:val="00DF4464"/>
    <w:rsid w:val="00DF4A14"/>
    <w:rsid w:val="00DF4B6C"/>
    <w:rsid w:val="00DF4BB9"/>
    <w:rsid w:val="00DF5AEC"/>
    <w:rsid w:val="00DF6AA7"/>
    <w:rsid w:val="00DF6F53"/>
    <w:rsid w:val="00E0437E"/>
    <w:rsid w:val="00E058E9"/>
    <w:rsid w:val="00E05E40"/>
    <w:rsid w:val="00E06E05"/>
    <w:rsid w:val="00E07A00"/>
    <w:rsid w:val="00E101B0"/>
    <w:rsid w:val="00E12ECA"/>
    <w:rsid w:val="00E175ED"/>
    <w:rsid w:val="00E22939"/>
    <w:rsid w:val="00E26C35"/>
    <w:rsid w:val="00E27781"/>
    <w:rsid w:val="00E329F9"/>
    <w:rsid w:val="00E36292"/>
    <w:rsid w:val="00E40D6D"/>
    <w:rsid w:val="00E4211B"/>
    <w:rsid w:val="00E43B9B"/>
    <w:rsid w:val="00E45003"/>
    <w:rsid w:val="00E5737E"/>
    <w:rsid w:val="00E6037B"/>
    <w:rsid w:val="00E625E1"/>
    <w:rsid w:val="00E629AE"/>
    <w:rsid w:val="00E64299"/>
    <w:rsid w:val="00E64749"/>
    <w:rsid w:val="00E65921"/>
    <w:rsid w:val="00E716B4"/>
    <w:rsid w:val="00E72CFB"/>
    <w:rsid w:val="00E72F8B"/>
    <w:rsid w:val="00E73D06"/>
    <w:rsid w:val="00E74E2F"/>
    <w:rsid w:val="00E74F86"/>
    <w:rsid w:val="00E7650A"/>
    <w:rsid w:val="00E76EF0"/>
    <w:rsid w:val="00E77E8F"/>
    <w:rsid w:val="00E81BEB"/>
    <w:rsid w:val="00E91CE1"/>
    <w:rsid w:val="00E97B4F"/>
    <w:rsid w:val="00EA077C"/>
    <w:rsid w:val="00EA330E"/>
    <w:rsid w:val="00EA632D"/>
    <w:rsid w:val="00EB01E8"/>
    <w:rsid w:val="00EB0DA1"/>
    <w:rsid w:val="00EB218D"/>
    <w:rsid w:val="00EB24C9"/>
    <w:rsid w:val="00EB5A99"/>
    <w:rsid w:val="00EB6459"/>
    <w:rsid w:val="00EC0EC8"/>
    <w:rsid w:val="00EC5564"/>
    <w:rsid w:val="00EC6E95"/>
    <w:rsid w:val="00ED38A8"/>
    <w:rsid w:val="00ED3FDA"/>
    <w:rsid w:val="00ED779C"/>
    <w:rsid w:val="00EE1CE6"/>
    <w:rsid w:val="00EE23DD"/>
    <w:rsid w:val="00EE3421"/>
    <w:rsid w:val="00EE4364"/>
    <w:rsid w:val="00EE7AC3"/>
    <w:rsid w:val="00EF2F35"/>
    <w:rsid w:val="00EF46A2"/>
    <w:rsid w:val="00EF49BD"/>
    <w:rsid w:val="00F02A6D"/>
    <w:rsid w:val="00F061B5"/>
    <w:rsid w:val="00F07D4C"/>
    <w:rsid w:val="00F10B82"/>
    <w:rsid w:val="00F12E7A"/>
    <w:rsid w:val="00F246E9"/>
    <w:rsid w:val="00F305A0"/>
    <w:rsid w:val="00F321A0"/>
    <w:rsid w:val="00F37D78"/>
    <w:rsid w:val="00F405E6"/>
    <w:rsid w:val="00F40762"/>
    <w:rsid w:val="00F41A21"/>
    <w:rsid w:val="00F43870"/>
    <w:rsid w:val="00F45E68"/>
    <w:rsid w:val="00F521EF"/>
    <w:rsid w:val="00F524F2"/>
    <w:rsid w:val="00F53278"/>
    <w:rsid w:val="00F53A1F"/>
    <w:rsid w:val="00F549C8"/>
    <w:rsid w:val="00F54C87"/>
    <w:rsid w:val="00F61DFF"/>
    <w:rsid w:val="00F64965"/>
    <w:rsid w:val="00F65E50"/>
    <w:rsid w:val="00F67B92"/>
    <w:rsid w:val="00F74F45"/>
    <w:rsid w:val="00F8069D"/>
    <w:rsid w:val="00F84718"/>
    <w:rsid w:val="00F84875"/>
    <w:rsid w:val="00F84B9D"/>
    <w:rsid w:val="00F8797F"/>
    <w:rsid w:val="00F92E03"/>
    <w:rsid w:val="00F948FF"/>
    <w:rsid w:val="00F94AB7"/>
    <w:rsid w:val="00FA2755"/>
    <w:rsid w:val="00FA2B28"/>
    <w:rsid w:val="00FA3E52"/>
    <w:rsid w:val="00FA49AC"/>
    <w:rsid w:val="00FA4FFC"/>
    <w:rsid w:val="00FA55AC"/>
    <w:rsid w:val="00FB0CF9"/>
    <w:rsid w:val="00FB19C9"/>
    <w:rsid w:val="00FB3718"/>
    <w:rsid w:val="00FB378D"/>
    <w:rsid w:val="00FC104C"/>
    <w:rsid w:val="00FC5546"/>
    <w:rsid w:val="00FC67E7"/>
    <w:rsid w:val="00FD02FE"/>
    <w:rsid w:val="00FD03CB"/>
    <w:rsid w:val="00FD0B18"/>
    <w:rsid w:val="00FD6A2E"/>
    <w:rsid w:val="00FE0C31"/>
    <w:rsid w:val="00FE1112"/>
    <w:rsid w:val="00FE4E8D"/>
    <w:rsid w:val="00FF01D4"/>
    <w:rsid w:val="00FF2044"/>
    <w:rsid w:val="00FF3DDE"/>
    <w:rsid w:val="00FF7A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30C065-C420-4572-9434-6882D4400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0E5"/>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F2F35"/>
    <w:rPr>
      <w:rFonts w:ascii="Verdana" w:hAnsi="Verdana" w:cs="Verdana"/>
      <w:sz w:val="20"/>
      <w:szCs w:val="20"/>
      <w:lang w:val="en-US" w:eastAsia="en-US"/>
    </w:rPr>
  </w:style>
  <w:style w:type="paragraph" w:customStyle="1" w:styleId="Style1">
    <w:name w:val="Style1"/>
    <w:basedOn w:val="a"/>
    <w:rsid w:val="00C32F3D"/>
    <w:pPr>
      <w:widowControl w:val="0"/>
      <w:autoSpaceDE w:val="0"/>
      <w:autoSpaceDN w:val="0"/>
      <w:adjustRightInd w:val="0"/>
    </w:pPr>
    <w:rPr>
      <w:lang w:val="ru-RU"/>
    </w:rPr>
  </w:style>
  <w:style w:type="paragraph" w:customStyle="1" w:styleId="Style2">
    <w:name w:val="Style2"/>
    <w:basedOn w:val="a"/>
    <w:rsid w:val="00C32F3D"/>
    <w:pPr>
      <w:widowControl w:val="0"/>
      <w:autoSpaceDE w:val="0"/>
      <w:autoSpaceDN w:val="0"/>
      <w:adjustRightInd w:val="0"/>
      <w:spacing w:line="329" w:lineRule="exact"/>
      <w:jc w:val="center"/>
    </w:pPr>
    <w:rPr>
      <w:lang w:val="ru-RU"/>
    </w:rPr>
  </w:style>
  <w:style w:type="paragraph" w:customStyle="1" w:styleId="Style3">
    <w:name w:val="Style3"/>
    <w:basedOn w:val="a"/>
    <w:rsid w:val="00C32F3D"/>
    <w:pPr>
      <w:widowControl w:val="0"/>
      <w:autoSpaceDE w:val="0"/>
      <w:autoSpaceDN w:val="0"/>
      <w:adjustRightInd w:val="0"/>
    </w:pPr>
    <w:rPr>
      <w:lang w:val="ru-RU"/>
    </w:rPr>
  </w:style>
  <w:style w:type="paragraph" w:customStyle="1" w:styleId="Style4">
    <w:name w:val="Style4"/>
    <w:basedOn w:val="a"/>
    <w:rsid w:val="00C32F3D"/>
    <w:pPr>
      <w:widowControl w:val="0"/>
      <w:autoSpaceDE w:val="0"/>
      <w:autoSpaceDN w:val="0"/>
      <w:adjustRightInd w:val="0"/>
      <w:spacing w:line="325" w:lineRule="exact"/>
    </w:pPr>
    <w:rPr>
      <w:lang w:val="ru-RU"/>
    </w:rPr>
  </w:style>
  <w:style w:type="paragraph" w:customStyle="1" w:styleId="Style5">
    <w:name w:val="Style5"/>
    <w:basedOn w:val="a"/>
    <w:rsid w:val="00C32F3D"/>
    <w:pPr>
      <w:widowControl w:val="0"/>
      <w:autoSpaceDE w:val="0"/>
      <w:autoSpaceDN w:val="0"/>
      <w:adjustRightInd w:val="0"/>
      <w:spacing w:line="326" w:lineRule="exact"/>
    </w:pPr>
    <w:rPr>
      <w:lang w:val="ru-RU"/>
    </w:rPr>
  </w:style>
  <w:style w:type="paragraph" w:customStyle="1" w:styleId="Style6">
    <w:name w:val="Style6"/>
    <w:basedOn w:val="a"/>
    <w:rsid w:val="00C32F3D"/>
    <w:pPr>
      <w:widowControl w:val="0"/>
      <w:autoSpaceDE w:val="0"/>
      <w:autoSpaceDN w:val="0"/>
      <w:adjustRightInd w:val="0"/>
      <w:spacing w:line="325" w:lineRule="exact"/>
      <w:ind w:firstLine="701"/>
      <w:jc w:val="both"/>
    </w:pPr>
    <w:rPr>
      <w:lang w:val="ru-RU"/>
    </w:rPr>
  </w:style>
  <w:style w:type="character" w:customStyle="1" w:styleId="FontStyle11">
    <w:name w:val="Font Style11"/>
    <w:rsid w:val="00C32F3D"/>
    <w:rPr>
      <w:rFonts w:ascii="Times New Roman" w:hAnsi="Times New Roman" w:cs="Times New Roman"/>
      <w:sz w:val="26"/>
      <w:szCs w:val="26"/>
    </w:rPr>
  </w:style>
  <w:style w:type="character" w:customStyle="1" w:styleId="FontStyle12">
    <w:name w:val="Font Style12"/>
    <w:rsid w:val="00C32F3D"/>
    <w:rPr>
      <w:rFonts w:ascii="Times New Roman" w:hAnsi="Times New Roman" w:cs="Times New Roman"/>
      <w:i/>
      <w:iCs/>
      <w:sz w:val="26"/>
      <w:szCs w:val="26"/>
    </w:rPr>
  </w:style>
  <w:style w:type="character" w:customStyle="1" w:styleId="FontStyle13">
    <w:name w:val="Font Style13"/>
    <w:rsid w:val="00C32F3D"/>
    <w:rPr>
      <w:rFonts w:ascii="Times New Roman" w:hAnsi="Times New Roman" w:cs="Times New Roman"/>
      <w:sz w:val="26"/>
      <w:szCs w:val="26"/>
    </w:rPr>
  </w:style>
  <w:style w:type="character" w:styleId="a4">
    <w:name w:val="Hyperlink"/>
    <w:rsid w:val="00634850"/>
    <w:rPr>
      <w:color w:val="0000FF"/>
      <w:u w:val="single"/>
    </w:rPr>
  </w:style>
  <w:style w:type="paragraph" w:customStyle="1" w:styleId="2">
    <w:name w:val="Знак2"/>
    <w:basedOn w:val="a"/>
    <w:rsid w:val="00E73D06"/>
    <w:rPr>
      <w:rFonts w:ascii="Verdana" w:hAnsi="Verdana" w:cs="Verdana"/>
      <w:sz w:val="20"/>
      <w:szCs w:val="20"/>
      <w:lang w:val="en-US" w:eastAsia="en-US"/>
    </w:rPr>
  </w:style>
  <w:style w:type="paragraph" w:styleId="3">
    <w:name w:val="Body Text 3"/>
    <w:basedOn w:val="a"/>
    <w:link w:val="30"/>
    <w:rsid w:val="00D37897"/>
    <w:rPr>
      <w:i/>
      <w:iCs/>
      <w:sz w:val="28"/>
      <w:szCs w:val="20"/>
    </w:rPr>
  </w:style>
  <w:style w:type="character" w:customStyle="1" w:styleId="30">
    <w:name w:val="Основной текст 3 Знак"/>
    <w:link w:val="3"/>
    <w:semiHidden/>
    <w:locked/>
    <w:rsid w:val="00D37897"/>
    <w:rPr>
      <w:i/>
      <w:iCs/>
      <w:sz w:val="28"/>
      <w:lang w:val="uk-UA" w:eastAsia="ru-RU" w:bidi="ar-SA"/>
    </w:rPr>
  </w:style>
  <w:style w:type="paragraph" w:customStyle="1" w:styleId="31">
    <w:name w:val="Знак3 Знак Знак Знак"/>
    <w:basedOn w:val="a"/>
    <w:rsid w:val="007F7F78"/>
    <w:rPr>
      <w:rFonts w:ascii="Verdana" w:hAnsi="Verdana" w:cs="Verdana"/>
      <w:sz w:val="20"/>
      <w:szCs w:val="20"/>
      <w:lang w:val="en-US" w:eastAsia="en-US"/>
    </w:rPr>
  </w:style>
  <w:style w:type="paragraph" w:styleId="a5">
    <w:name w:val="Balloon Text"/>
    <w:basedOn w:val="a"/>
    <w:semiHidden/>
    <w:rsid w:val="004931C8"/>
    <w:rPr>
      <w:rFonts w:ascii="Tahoma" w:hAnsi="Tahoma" w:cs="Tahoma"/>
      <w:sz w:val="16"/>
      <w:szCs w:val="16"/>
    </w:rPr>
  </w:style>
  <w:style w:type="paragraph" w:customStyle="1" w:styleId="5">
    <w:name w:val="Знак5"/>
    <w:basedOn w:val="a"/>
    <w:rsid w:val="00D54433"/>
    <w:rPr>
      <w:rFonts w:ascii="Verdana" w:hAnsi="Verdana" w:cs="Verdana"/>
      <w:sz w:val="20"/>
      <w:szCs w:val="20"/>
      <w:lang w:val="en-US" w:eastAsia="en-US"/>
    </w:rPr>
  </w:style>
  <w:style w:type="paragraph" w:styleId="a6">
    <w:name w:val="Body Text"/>
    <w:basedOn w:val="a"/>
    <w:rsid w:val="00D54433"/>
    <w:pPr>
      <w:spacing w:after="120"/>
    </w:pPr>
  </w:style>
  <w:style w:type="character" w:customStyle="1" w:styleId="a7">
    <w:name w:val="Основной текст_"/>
    <w:link w:val="32"/>
    <w:locked/>
    <w:rsid w:val="00D54433"/>
    <w:rPr>
      <w:spacing w:val="4"/>
      <w:sz w:val="25"/>
      <w:szCs w:val="25"/>
      <w:shd w:val="clear" w:color="auto" w:fill="FFFFFF"/>
      <w:lang w:bidi="ar-SA"/>
    </w:rPr>
  </w:style>
  <w:style w:type="paragraph" w:customStyle="1" w:styleId="32">
    <w:name w:val="Основной текст3"/>
    <w:basedOn w:val="a"/>
    <w:link w:val="a7"/>
    <w:rsid w:val="00D54433"/>
    <w:pPr>
      <w:widowControl w:val="0"/>
      <w:shd w:val="clear" w:color="auto" w:fill="FFFFFF"/>
      <w:spacing w:before="360" w:after="240" w:line="317" w:lineRule="exact"/>
      <w:jc w:val="both"/>
    </w:pPr>
    <w:rPr>
      <w:spacing w:val="4"/>
      <w:sz w:val="25"/>
      <w:szCs w:val="25"/>
      <w:shd w:val="clear" w:color="auto" w:fill="FFFFFF"/>
    </w:rPr>
  </w:style>
  <w:style w:type="paragraph" w:styleId="a8">
    <w:name w:val="Normal (Web)"/>
    <w:basedOn w:val="a"/>
    <w:semiHidden/>
    <w:rsid w:val="00D54433"/>
    <w:pPr>
      <w:spacing w:before="100" w:beforeAutospacing="1" w:after="100" w:afterAutospacing="1"/>
    </w:pPr>
    <w:rPr>
      <w:lang w:val="ru-RU"/>
    </w:rPr>
  </w:style>
  <w:style w:type="paragraph" w:customStyle="1" w:styleId="a9">
    <w:name w:val="Нормальний текст"/>
    <w:basedOn w:val="a"/>
    <w:rsid w:val="00D54433"/>
    <w:pPr>
      <w:spacing w:before="120"/>
      <w:ind w:firstLine="567"/>
    </w:pPr>
    <w:rPr>
      <w:rFonts w:ascii="Antiqua" w:hAnsi="Antiqua"/>
      <w:sz w:val="26"/>
      <w:szCs w:val="20"/>
    </w:rPr>
  </w:style>
  <w:style w:type="paragraph" w:customStyle="1" w:styleId="1">
    <w:name w:val="Знак Знак Знак1 Знак Знак Знак Знак Знак Знак Знак Знак Знак Знак Знак Знак"/>
    <w:basedOn w:val="a"/>
    <w:rsid w:val="003F4917"/>
    <w:rPr>
      <w:rFonts w:ascii="Verdana" w:hAnsi="Verdana" w:cs="Verdana"/>
      <w:sz w:val="20"/>
      <w:szCs w:val="20"/>
      <w:lang w:val="en-US" w:eastAsia="en-US"/>
    </w:rPr>
  </w:style>
  <w:style w:type="paragraph" w:customStyle="1" w:styleId="aa">
    <w:name w:val="Знак Знак Знак Знак"/>
    <w:basedOn w:val="a"/>
    <w:rsid w:val="005E4031"/>
    <w:rPr>
      <w:rFonts w:ascii="Verdana" w:hAnsi="Verdana" w:cs="Verdana"/>
      <w:sz w:val="20"/>
      <w:szCs w:val="20"/>
      <w:lang w:val="en-US" w:eastAsia="en-US"/>
    </w:rPr>
  </w:style>
  <w:style w:type="paragraph" w:customStyle="1" w:styleId="10">
    <w:name w:val="Знак1"/>
    <w:basedOn w:val="a"/>
    <w:rsid w:val="005264B5"/>
    <w:rPr>
      <w:rFonts w:ascii="Verdana" w:hAnsi="Verdana" w:cs="Verdana"/>
      <w:sz w:val="20"/>
      <w:szCs w:val="20"/>
      <w:lang w:val="en-US" w:eastAsia="en-US"/>
    </w:rPr>
  </w:style>
  <w:style w:type="paragraph" w:styleId="ab">
    <w:name w:val="List Paragraph"/>
    <w:basedOn w:val="a"/>
    <w:uiPriority w:val="34"/>
    <w:qFormat/>
    <w:rsid w:val="007D1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t1_12@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1946</Words>
  <Characters>11097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ПРОТОКОЛ № 1</vt:lpstr>
    </vt:vector>
  </TitlesOfParts>
  <Company>FDMU</Company>
  <LinksUpToDate>false</LinksUpToDate>
  <CharactersWithSpaces>13017</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309c</dc:creator>
  <cp:lastModifiedBy>36</cp:lastModifiedBy>
  <cp:revision>33</cp:revision>
  <cp:lastPrinted>2020-10-27T09:08:00Z</cp:lastPrinted>
  <dcterms:created xsi:type="dcterms:W3CDTF">2021-07-04T18:12:00Z</dcterms:created>
  <dcterms:modified xsi:type="dcterms:W3CDTF">2021-07-05T06:28:00Z</dcterms:modified>
</cp:coreProperties>
</file>