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7C" w:rsidRDefault="00092D28">
      <w:pPr>
        <w:jc w:val="center"/>
      </w:pPr>
      <w:r>
        <w:rPr>
          <w:b/>
          <w:bCs/>
          <w:lang w:val="en-US"/>
        </w:rPr>
        <w:t>INFORMATION</w:t>
      </w:r>
      <w:r>
        <w:rPr>
          <w:b/>
          <w:bCs/>
          <w:color w:val="000000"/>
          <w:lang w:val="en-US"/>
        </w:rPr>
        <w:t xml:space="preserve"> </w:t>
      </w:r>
    </w:p>
    <w:p w:rsidR="00DF517C" w:rsidRDefault="00092D28">
      <w:pPr>
        <w:pStyle w:val="a5"/>
        <w:jc w:val="center"/>
      </w:pPr>
      <w:r>
        <w:rPr>
          <w:b/>
          <w:bCs/>
          <w:color w:val="000000"/>
          <w:lang w:val="en-US"/>
        </w:rPr>
        <w:t xml:space="preserve">of the Regional Office of State Property Fund of Ukraine in </w:t>
      </w:r>
      <w:proofErr w:type="spellStart"/>
      <w:r>
        <w:rPr>
          <w:b/>
          <w:bCs/>
          <w:color w:val="000000"/>
          <w:lang w:val="en-US"/>
        </w:rPr>
        <w:t>Dnipropetrovska</w:t>
      </w:r>
      <w:proofErr w:type="spellEnd"/>
      <w:r>
        <w:rPr>
          <w:b/>
          <w:bCs/>
          <w:color w:val="000000"/>
          <w:lang w:val="en-US"/>
        </w:rPr>
        <w:t xml:space="preserve">, </w:t>
      </w:r>
      <w:proofErr w:type="spellStart"/>
      <w:r>
        <w:rPr>
          <w:b/>
          <w:bCs/>
          <w:color w:val="000000"/>
          <w:lang w:val="en-US"/>
        </w:rPr>
        <w:t>Zaporizhzhia</w:t>
      </w:r>
      <w:proofErr w:type="spellEnd"/>
      <w:r>
        <w:rPr>
          <w:b/>
          <w:bCs/>
          <w:color w:val="000000"/>
          <w:lang w:val="en-US"/>
        </w:rPr>
        <w:t xml:space="preserve"> and </w:t>
      </w:r>
      <w:proofErr w:type="spellStart"/>
      <w:r>
        <w:rPr>
          <w:b/>
          <w:bCs/>
          <w:color w:val="000000"/>
          <w:lang w:val="en-US"/>
        </w:rPr>
        <w:t>Kirovohradska</w:t>
      </w:r>
      <w:proofErr w:type="spellEnd"/>
      <w:r>
        <w:rPr>
          <w:b/>
          <w:bCs/>
          <w:color w:val="000000"/>
          <w:lang w:val="en-US"/>
        </w:rPr>
        <w:t xml:space="preserve"> oblasts regarding a sale of small privatization object</w:t>
      </w:r>
      <w:r>
        <w:rPr>
          <w:b/>
          <w:color w:val="000000"/>
        </w:rPr>
        <w:t xml:space="preserve"> – </w:t>
      </w:r>
      <w:r>
        <w:rPr>
          <w:b/>
          <w:color w:val="000000"/>
          <w:lang w:val="en-US"/>
        </w:rPr>
        <w:t xml:space="preserve">a </w:t>
      </w:r>
      <w:proofErr w:type="spellStart"/>
      <w:r>
        <w:rPr>
          <w:b/>
          <w:color w:val="000000"/>
        </w:rPr>
        <w:t>slag</w:t>
      </w:r>
      <w:proofErr w:type="spellEnd"/>
      <w:r>
        <w:rPr>
          <w:b/>
          <w:color w:val="000000"/>
        </w:rPr>
        <w:t xml:space="preserve"> </w:t>
      </w:r>
      <w:proofErr w:type="spellStart"/>
      <w:r>
        <w:rPr>
          <w:b/>
          <w:color w:val="000000"/>
        </w:rPr>
        <w:t>block</w:t>
      </w:r>
      <w:proofErr w:type="spellEnd"/>
      <w:r>
        <w:rPr>
          <w:b/>
          <w:color w:val="000000"/>
        </w:rPr>
        <w:t xml:space="preserve"> </w:t>
      </w:r>
      <w:proofErr w:type="spellStart"/>
      <w:proofErr w:type="gramStart"/>
      <w:r>
        <w:rPr>
          <w:b/>
          <w:color w:val="000000"/>
        </w:rPr>
        <w:t>garage</w:t>
      </w:r>
      <w:proofErr w:type="spellEnd"/>
      <w:r>
        <w:rPr>
          <w:b/>
          <w:color w:val="000000"/>
        </w:rPr>
        <w:t xml:space="preserve">  А</w:t>
      </w:r>
      <w:proofErr w:type="gramEnd"/>
      <w:r>
        <w:rPr>
          <w:b/>
          <w:color w:val="000000"/>
        </w:rPr>
        <w:t xml:space="preserve">-1, </w:t>
      </w:r>
      <w:r>
        <w:rPr>
          <w:b/>
          <w:color w:val="000000"/>
          <w:lang w:val="en-US"/>
        </w:rPr>
        <w:t>with a total area of 48.3</w:t>
      </w:r>
      <w:r>
        <w:rPr>
          <w:b/>
          <w:color w:val="000000"/>
        </w:rPr>
        <w:t xml:space="preserve"> </w:t>
      </w:r>
      <w:r>
        <w:rPr>
          <w:b/>
          <w:bCs/>
          <w:color w:val="000000"/>
          <w:lang w:val="en-US"/>
        </w:rPr>
        <w:t>sq. m. located at the address: 8</w:t>
      </w:r>
      <w:r w:rsidR="00A72B22">
        <w:rPr>
          <w:b/>
          <w:bCs/>
          <w:color w:val="000000"/>
          <w:lang w:val="en-US"/>
        </w:rPr>
        <w:t>a</w:t>
      </w:r>
      <w:r>
        <w:rPr>
          <w:b/>
          <w:bCs/>
          <w:color w:val="000000"/>
          <w:lang w:val="en-US"/>
        </w:rPr>
        <w:t xml:space="preserve">, the14-st </w:t>
      </w:r>
      <w:proofErr w:type="spellStart"/>
      <w:r>
        <w:rPr>
          <w:b/>
          <w:bCs/>
          <w:color w:val="000000"/>
          <w:lang w:val="en-US"/>
        </w:rPr>
        <w:t>Hvardiiskoi</w:t>
      </w:r>
      <w:proofErr w:type="spellEnd"/>
      <w:r>
        <w:rPr>
          <w:b/>
          <w:bCs/>
          <w:color w:val="000000"/>
          <w:lang w:val="en-US"/>
        </w:rPr>
        <w:t xml:space="preserve"> </w:t>
      </w:r>
      <w:proofErr w:type="spellStart"/>
      <w:r>
        <w:rPr>
          <w:b/>
          <w:bCs/>
          <w:color w:val="000000"/>
          <w:lang w:val="en-US"/>
        </w:rPr>
        <w:t>dyvizii</w:t>
      </w:r>
      <w:proofErr w:type="spellEnd"/>
      <w:r>
        <w:rPr>
          <w:b/>
          <w:bCs/>
          <w:color w:val="000000"/>
          <w:lang w:val="en-US"/>
        </w:rPr>
        <w:t xml:space="preserve"> str., </w:t>
      </w:r>
      <w:proofErr w:type="spellStart"/>
      <w:r>
        <w:rPr>
          <w:b/>
          <w:bCs/>
          <w:color w:val="000000"/>
          <w:lang w:val="en-US"/>
        </w:rPr>
        <w:t>Tsarychanka</w:t>
      </w:r>
      <w:proofErr w:type="spellEnd"/>
      <w:r>
        <w:rPr>
          <w:b/>
          <w:bCs/>
          <w:color w:val="000000"/>
          <w:lang w:val="en-US"/>
        </w:rPr>
        <w:t xml:space="preserve"> small town, </w:t>
      </w:r>
      <w:proofErr w:type="spellStart"/>
      <w:r>
        <w:rPr>
          <w:b/>
          <w:bCs/>
          <w:color w:val="000000"/>
          <w:lang w:val="en-US"/>
        </w:rPr>
        <w:t>Dnipropetrovska</w:t>
      </w:r>
      <w:proofErr w:type="spellEnd"/>
      <w:r>
        <w:rPr>
          <w:b/>
          <w:bCs/>
          <w:color w:val="000000"/>
          <w:lang w:val="en-US"/>
        </w:rPr>
        <w:t xml:space="preserve"> oblast is held on the balance of the Main Statistics Department in the </w:t>
      </w:r>
      <w:proofErr w:type="spellStart"/>
      <w:r>
        <w:rPr>
          <w:b/>
          <w:bCs/>
          <w:color w:val="000000"/>
          <w:lang w:val="en-US"/>
        </w:rPr>
        <w:t>Dnipropetrovsk</w:t>
      </w:r>
      <w:proofErr w:type="spellEnd"/>
      <w:r>
        <w:rPr>
          <w:b/>
          <w:bCs/>
          <w:color w:val="000000"/>
          <w:lang w:val="en-US"/>
        </w:rPr>
        <w:t xml:space="preserve"> region (</w:t>
      </w:r>
      <w:proofErr w:type="spellStart"/>
      <w:r>
        <w:rPr>
          <w:b/>
          <w:bCs/>
          <w:color w:val="000000"/>
          <w:lang w:val="en-US"/>
        </w:rPr>
        <w:t>YeDRPOU</w:t>
      </w:r>
      <w:proofErr w:type="spellEnd"/>
      <w:r>
        <w:rPr>
          <w:b/>
          <w:bCs/>
          <w:color w:val="000000"/>
          <w:lang w:val="en-US"/>
        </w:rPr>
        <w:t xml:space="preserve"> (USREOU) code</w:t>
      </w:r>
      <w:r>
        <w:rPr>
          <w:b/>
          <w:color w:val="000000"/>
        </w:rPr>
        <w:t xml:space="preserve"> 02359946)</w:t>
      </w:r>
    </w:p>
    <w:p w:rsidR="00DF517C" w:rsidRDefault="00DF517C">
      <w:pPr>
        <w:jc w:val="center"/>
        <w:rPr>
          <w:b/>
          <w:bCs/>
          <w:color w:val="000000"/>
          <w:lang w:val="en-US"/>
        </w:rPr>
      </w:pPr>
    </w:p>
    <w:p w:rsidR="00DF517C" w:rsidRDefault="00DF517C">
      <w:pPr>
        <w:ind w:firstLine="720"/>
        <w:jc w:val="center"/>
        <w:rPr>
          <w:sz w:val="22"/>
          <w:szCs w:val="22"/>
          <w:lang w:val="en-US"/>
        </w:rPr>
      </w:pPr>
    </w:p>
    <w:p w:rsidR="00DF517C" w:rsidRDefault="00092D28">
      <w:pPr>
        <w:ind w:right="28"/>
        <w:jc w:val="both"/>
        <w:rPr>
          <w:b/>
          <w:bCs/>
          <w:lang w:val="en-US"/>
        </w:rPr>
      </w:pPr>
      <w:r>
        <w:rPr>
          <w:b/>
          <w:bCs/>
          <w:lang w:val="en-US"/>
        </w:rPr>
        <w:t>1. Information on a privatization object:</w:t>
      </w:r>
    </w:p>
    <w:p w:rsidR="00DF517C" w:rsidRDefault="00DF517C">
      <w:pPr>
        <w:ind w:right="28"/>
        <w:jc w:val="both"/>
        <w:rPr>
          <w:b/>
          <w:bCs/>
          <w:lang w:val="en-US"/>
        </w:rPr>
      </w:pPr>
    </w:p>
    <w:p w:rsidR="00DF517C" w:rsidRDefault="00092D28">
      <w:pPr>
        <w:spacing w:after="240"/>
        <w:jc w:val="both"/>
      </w:pPr>
      <w:r>
        <w:rPr>
          <w:b/>
          <w:bCs/>
          <w:lang w:val="en-US"/>
        </w:rPr>
        <w:t xml:space="preserve">Name of privatization objects: </w:t>
      </w:r>
      <w:r>
        <w:rPr>
          <w:color w:val="000000"/>
          <w:lang w:val="en-US"/>
        </w:rPr>
        <w:t xml:space="preserve">a </w:t>
      </w:r>
      <w:proofErr w:type="spellStart"/>
      <w:r>
        <w:rPr>
          <w:color w:val="000000"/>
        </w:rPr>
        <w:t>slag</w:t>
      </w:r>
      <w:proofErr w:type="spellEnd"/>
      <w:r>
        <w:rPr>
          <w:color w:val="000000"/>
        </w:rPr>
        <w:t xml:space="preserve"> </w:t>
      </w:r>
      <w:proofErr w:type="spellStart"/>
      <w:r>
        <w:rPr>
          <w:color w:val="000000"/>
        </w:rPr>
        <w:t>block</w:t>
      </w:r>
      <w:proofErr w:type="spellEnd"/>
      <w:r>
        <w:rPr>
          <w:color w:val="000000"/>
        </w:rPr>
        <w:t xml:space="preserve"> </w:t>
      </w:r>
      <w:proofErr w:type="spellStart"/>
      <w:proofErr w:type="gramStart"/>
      <w:r>
        <w:rPr>
          <w:color w:val="000000"/>
        </w:rPr>
        <w:t>garage</w:t>
      </w:r>
      <w:proofErr w:type="spellEnd"/>
      <w:r>
        <w:rPr>
          <w:color w:val="000000"/>
        </w:rPr>
        <w:t xml:space="preserve">  А</w:t>
      </w:r>
      <w:proofErr w:type="gramEnd"/>
      <w:r>
        <w:rPr>
          <w:color w:val="000000"/>
        </w:rPr>
        <w:t xml:space="preserve">-1, </w:t>
      </w:r>
      <w:r>
        <w:rPr>
          <w:color w:val="000000"/>
          <w:lang w:val="en-US"/>
        </w:rPr>
        <w:t>with a total area of  48.3</w:t>
      </w:r>
      <w:r>
        <w:rPr>
          <w:color w:val="000000"/>
        </w:rPr>
        <w:t xml:space="preserve"> </w:t>
      </w:r>
      <w:r>
        <w:rPr>
          <w:color w:val="000000"/>
          <w:lang w:val="en-US"/>
        </w:rPr>
        <w:t>sq. m.</w:t>
      </w:r>
    </w:p>
    <w:p w:rsidR="00DF517C" w:rsidRDefault="00092D28">
      <w:pPr>
        <w:spacing w:after="240"/>
        <w:jc w:val="both"/>
      </w:pPr>
      <w:r>
        <w:rPr>
          <w:b/>
          <w:bCs/>
          <w:lang w:val="en-US"/>
        </w:rPr>
        <w:t xml:space="preserve">Location: </w:t>
      </w:r>
      <w:r>
        <w:rPr>
          <w:color w:val="000000"/>
          <w:lang w:val="en-US"/>
        </w:rPr>
        <w:t>8</w:t>
      </w:r>
      <w:r w:rsidR="00A72B22">
        <w:rPr>
          <w:color w:val="000000"/>
          <w:lang w:val="en-US"/>
        </w:rPr>
        <w:t>a</w:t>
      </w:r>
      <w:r>
        <w:rPr>
          <w:color w:val="000000"/>
          <w:lang w:val="en-US"/>
        </w:rPr>
        <w:t xml:space="preserve">, the14-st </w:t>
      </w:r>
      <w:proofErr w:type="spellStart"/>
      <w:r>
        <w:rPr>
          <w:color w:val="000000"/>
          <w:lang w:val="en-US"/>
        </w:rPr>
        <w:t>Hvardiiskoi</w:t>
      </w:r>
      <w:proofErr w:type="spellEnd"/>
      <w:r>
        <w:rPr>
          <w:color w:val="000000"/>
          <w:lang w:val="en-US"/>
        </w:rPr>
        <w:t xml:space="preserve"> </w:t>
      </w:r>
      <w:proofErr w:type="spellStart"/>
      <w:r>
        <w:rPr>
          <w:color w:val="000000"/>
          <w:lang w:val="en-US"/>
        </w:rPr>
        <w:t>dyvizii</w:t>
      </w:r>
      <w:proofErr w:type="spellEnd"/>
      <w:r>
        <w:rPr>
          <w:color w:val="000000"/>
          <w:lang w:val="en-US"/>
        </w:rPr>
        <w:t xml:space="preserve"> str., </w:t>
      </w:r>
      <w:proofErr w:type="spellStart"/>
      <w:r>
        <w:rPr>
          <w:color w:val="000000"/>
          <w:lang w:val="en-US"/>
        </w:rPr>
        <w:t>Tsarychanka</w:t>
      </w:r>
      <w:proofErr w:type="spellEnd"/>
      <w:r>
        <w:rPr>
          <w:color w:val="000000"/>
          <w:lang w:val="en-US"/>
        </w:rPr>
        <w:t xml:space="preserve"> small town, </w:t>
      </w:r>
      <w:proofErr w:type="spellStart"/>
      <w:r>
        <w:rPr>
          <w:color w:val="000000"/>
          <w:lang w:val="en-US"/>
        </w:rPr>
        <w:t>Dnipropetrovska</w:t>
      </w:r>
      <w:proofErr w:type="spellEnd"/>
      <w:r>
        <w:rPr>
          <w:color w:val="000000"/>
          <w:lang w:val="en-US"/>
        </w:rPr>
        <w:t xml:space="preserve"> oblast.</w:t>
      </w:r>
    </w:p>
    <w:p w:rsidR="00DF517C" w:rsidRDefault="00092D28">
      <w:pPr>
        <w:spacing w:before="120"/>
        <w:jc w:val="both"/>
      </w:pPr>
      <w:r>
        <w:rPr>
          <w:b/>
          <w:bCs/>
          <w:lang w:val="en-US"/>
        </w:rPr>
        <w:t xml:space="preserve">Object information:  </w:t>
      </w:r>
      <w:r>
        <w:rPr>
          <w:lang w:val="en-US"/>
        </w:rPr>
        <w:t xml:space="preserve">The object is a garage </w:t>
      </w:r>
      <w:proofErr w:type="spellStart"/>
      <w:r>
        <w:rPr>
          <w:lang w:val="en-US"/>
        </w:rPr>
        <w:t>Litt</w:t>
      </w:r>
      <w:proofErr w:type="spellEnd"/>
      <w:r>
        <w:rPr>
          <w:lang w:val="en-US"/>
        </w:rPr>
        <w:t xml:space="preserve">. A-1, consisting of two garages (built in 1977, walls - cinder block, concrete floor and foundation, roof - slate) and a brick manhole, with a total area of 48.3 </w:t>
      </w:r>
      <w:proofErr w:type="spellStart"/>
      <w:r>
        <w:rPr>
          <w:lang w:val="en-US"/>
        </w:rPr>
        <w:t>sq.m</w:t>
      </w:r>
      <w:proofErr w:type="spellEnd"/>
      <w:r>
        <w:rPr>
          <w:lang w:val="en-US"/>
        </w:rPr>
        <w:t xml:space="preserve">. </w:t>
      </w:r>
      <w:proofErr w:type="gramStart"/>
      <w:r>
        <w:rPr>
          <w:lang w:val="en-US"/>
        </w:rPr>
        <w:t>Supplied power supply.</w:t>
      </w:r>
      <w:proofErr w:type="gramEnd"/>
      <w:r>
        <w:rPr>
          <w:lang w:val="en-US"/>
        </w:rPr>
        <w:t xml:space="preserve"> State registration of ownership dated of 19.11.2019, registration number of the real estate object - 1968909812256.</w:t>
      </w:r>
    </w:p>
    <w:p w:rsidR="00DF517C" w:rsidRDefault="00DF517C">
      <w:pPr>
        <w:jc w:val="both"/>
        <w:rPr>
          <w:b/>
          <w:lang w:val="en-US"/>
        </w:rPr>
      </w:pPr>
    </w:p>
    <w:p w:rsidR="00DF517C" w:rsidRDefault="00092D28">
      <w:pPr>
        <w:spacing w:after="240"/>
        <w:jc w:val="both"/>
      </w:pPr>
      <w:r>
        <w:rPr>
          <w:b/>
          <w:bCs/>
          <w:lang w:val="en-US"/>
        </w:rPr>
        <w:t>Information</w:t>
      </w:r>
      <w:r>
        <w:rPr>
          <w:b/>
          <w:bCs/>
        </w:rPr>
        <w:t xml:space="preserve"> </w:t>
      </w:r>
      <w:r>
        <w:rPr>
          <w:b/>
          <w:bCs/>
          <w:lang w:val="en-US"/>
        </w:rPr>
        <w:t>on</w:t>
      </w:r>
      <w:r>
        <w:rPr>
          <w:b/>
          <w:bCs/>
        </w:rPr>
        <w:t xml:space="preserve"> </w:t>
      </w:r>
      <w:r>
        <w:rPr>
          <w:b/>
          <w:bCs/>
          <w:lang w:val="en-US"/>
        </w:rPr>
        <w:t>a</w:t>
      </w:r>
      <w:r>
        <w:rPr>
          <w:b/>
          <w:bCs/>
        </w:rPr>
        <w:t xml:space="preserve"> </w:t>
      </w:r>
      <w:r>
        <w:rPr>
          <w:b/>
          <w:bCs/>
          <w:lang w:val="en-US"/>
        </w:rPr>
        <w:t>land</w:t>
      </w:r>
      <w:r>
        <w:rPr>
          <w:b/>
          <w:bCs/>
        </w:rPr>
        <w:t xml:space="preserve"> </w:t>
      </w:r>
      <w:r>
        <w:rPr>
          <w:b/>
          <w:bCs/>
          <w:lang w:val="en-US"/>
        </w:rPr>
        <w:t xml:space="preserve">plot: </w:t>
      </w:r>
      <w:r>
        <w:rPr>
          <w:lang w:val="en-US"/>
        </w:rPr>
        <w:t xml:space="preserve">The land plot of 0.0113 ha belongs to the Main Department of Statistics in </w:t>
      </w:r>
      <w:proofErr w:type="spellStart"/>
      <w:r>
        <w:rPr>
          <w:lang w:val="en-US"/>
        </w:rPr>
        <w:t>Dnipropetrovsk</w:t>
      </w:r>
      <w:proofErr w:type="spellEnd"/>
      <w:r>
        <w:rPr>
          <w:lang w:val="en-US"/>
        </w:rPr>
        <w:t xml:space="preserve"> region (State act on the right of permanent use of the land plot series ЯЯ 40040598. Cadastral number 1225655100:03:044:0002, purpose - for state administration and local self-government.</w:t>
      </w:r>
    </w:p>
    <w:p w:rsidR="00DF517C" w:rsidRDefault="00092D28">
      <w:pPr>
        <w:pStyle w:val="a5"/>
        <w:tabs>
          <w:tab w:val="left" w:pos="567"/>
          <w:tab w:val="left" w:pos="993"/>
        </w:tabs>
        <w:spacing w:before="120" w:after="0"/>
        <w:ind w:right="-29"/>
        <w:jc w:val="both"/>
      </w:pPr>
      <w:r>
        <w:rPr>
          <w:b/>
          <w:bCs/>
          <w:lang w:val="en-US"/>
        </w:rPr>
        <w:t>Information on lease agreements concluded with respect to the object</w:t>
      </w:r>
      <w:r>
        <w:rPr>
          <w:b/>
          <w:bCs/>
        </w:rPr>
        <w:t xml:space="preserve">: </w:t>
      </w:r>
      <w:proofErr w:type="gramStart"/>
      <w:r>
        <w:rPr>
          <w:lang w:val="en-US"/>
        </w:rPr>
        <w:t>n/a</w:t>
      </w:r>
      <w:proofErr w:type="gramEnd"/>
      <w:r>
        <w:rPr>
          <w:lang w:val="en-US"/>
        </w:rPr>
        <w:t>.</w:t>
      </w:r>
    </w:p>
    <w:p w:rsidR="00DF517C" w:rsidRDefault="00DF517C">
      <w:pPr>
        <w:ind w:right="28"/>
        <w:jc w:val="both"/>
        <w:rPr>
          <w:b/>
          <w:bCs/>
          <w:lang w:val="en-US"/>
        </w:rPr>
      </w:pPr>
    </w:p>
    <w:p w:rsidR="00DF517C" w:rsidRDefault="00092D28">
      <w:pPr>
        <w:ind w:right="28"/>
        <w:jc w:val="both"/>
      </w:pPr>
      <w:r>
        <w:rPr>
          <w:b/>
          <w:bCs/>
          <w:lang w:val="en-US"/>
        </w:rPr>
        <w:t>Information</w:t>
      </w:r>
      <w:r>
        <w:rPr>
          <w:b/>
          <w:bCs/>
        </w:rPr>
        <w:t xml:space="preserve"> </w:t>
      </w:r>
      <w:r>
        <w:rPr>
          <w:b/>
          <w:bCs/>
          <w:lang w:val="en-US"/>
        </w:rPr>
        <w:t>on</w:t>
      </w:r>
      <w:r>
        <w:rPr>
          <w:b/>
          <w:bCs/>
        </w:rPr>
        <w:t xml:space="preserve"> </w:t>
      </w:r>
      <w:r>
        <w:rPr>
          <w:b/>
          <w:bCs/>
          <w:lang w:val="en-US"/>
        </w:rPr>
        <w:t>balance</w:t>
      </w:r>
      <w:r>
        <w:rPr>
          <w:b/>
          <w:bCs/>
        </w:rPr>
        <w:t xml:space="preserve"> </w:t>
      </w:r>
      <w:r>
        <w:rPr>
          <w:b/>
          <w:bCs/>
          <w:lang w:val="en-US"/>
        </w:rPr>
        <w:t>holder</w:t>
      </w:r>
      <w:r>
        <w:t>:</w:t>
      </w:r>
      <w:r>
        <w:rPr>
          <w:lang w:val="en-US"/>
        </w:rPr>
        <w:t xml:space="preserve"> Main Department of Statistics in </w:t>
      </w:r>
      <w:proofErr w:type="spellStart"/>
      <w:r>
        <w:rPr>
          <w:lang w:val="en-US"/>
        </w:rPr>
        <w:t>Dnipropetrovsk</w:t>
      </w:r>
      <w:proofErr w:type="spellEnd"/>
      <w:r>
        <w:rPr>
          <w:lang w:val="en-US"/>
        </w:rPr>
        <w:t xml:space="preserve"> region (USREOU code 02359946), which is located at: 3 </w:t>
      </w:r>
      <w:proofErr w:type="spellStart"/>
      <w:r>
        <w:rPr>
          <w:lang w:val="en-US"/>
        </w:rPr>
        <w:t>Stolyarova</w:t>
      </w:r>
      <w:proofErr w:type="spellEnd"/>
      <w:r>
        <w:rPr>
          <w:lang w:val="en-US"/>
        </w:rPr>
        <w:t xml:space="preserve"> str., 49000, </w:t>
      </w:r>
      <w:proofErr w:type="spellStart"/>
      <w:r>
        <w:rPr>
          <w:lang w:val="en-US"/>
        </w:rPr>
        <w:t>Dnipro</w:t>
      </w:r>
      <w:proofErr w:type="spellEnd"/>
      <w:r>
        <w:rPr>
          <w:lang w:val="en-US"/>
        </w:rPr>
        <w:t xml:space="preserve"> city. </w:t>
      </w:r>
    </w:p>
    <w:p w:rsidR="00DF517C" w:rsidRDefault="00DF517C">
      <w:pPr>
        <w:pStyle w:val="a5"/>
        <w:tabs>
          <w:tab w:val="left" w:pos="567"/>
        </w:tabs>
        <w:spacing w:before="120" w:after="0"/>
        <w:jc w:val="both"/>
        <w:rPr>
          <w:b/>
          <w:lang w:val="en-US"/>
        </w:rPr>
      </w:pPr>
    </w:p>
    <w:p w:rsidR="00DF517C" w:rsidRDefault="00092D28">
      <w:pPr>
        <w:pStyle w:val="a5"/>
        <w:tabs>
          <w:tab w:val="left" w:pos="567"/>
        </w:tabs>
        <w:ind w:right="28"/>
        <w:jc w:val="both"/>
        <w:rPr>
          <w:b/>
          <w:bCs/>
        </w:rPr>
      </w:pPr>
      <w:r>
        <w:rPr>
          <w:b/>
          <w:bCs/>
        </w:rPr>
        <w:t xml:space="preserve">2. </w:t>
      </w:r>
      <w:bookmarkStart w:id="0" w:name="_Hlk521315865"/>
      <w:r>
        <w:rPr>
          <w:b/>
          <w:lang w:val="en-US"/>
        </w:rPr>
        <w:t>Information on auction</w:t>
      </w:r>
      <w:bookmarkEnd w:id="0"/>
      <w:r>
        <w:rPr>
          <w:b/>
          <w:bCs/>
        </w:rPr>
        <w:t>:</w:t>
      </w:r>
    </w:p>
    <w:p w:rsidR="00DF517C" w:rsidRDefault="00092D28">
      <w:pPr>
        <w:pStyle w:val="a5"/>
        <w:tabs>
          <w:tab w:val="left" w:pos="567"/>
        </w:tabs>
        <w:ind w:right="28"/>
        <w:jc w:val="both"/>
      </w:pPr>
      <w:r>
        <w:rPr>
          <w:b/>
          <w:bCs/>
          <w:lang w:val="en-US"/>
        </w:rPr>
        <w:t xml:space="preserve">Method of auction holding: </w:t>
      </w:r>
      <w:r>
        <w:rPr>
          <w:bCs/>
          <w:lang w:val="en-US"/>
        </w:rPr>
        <w:t>auction with conditions.</w:t>
      </w:r>
      <w:r>
        <w:rPr>
          <w:bCs/>
        </w:rPr>
        <w:t xml:space="preserve"> </w:t>
      </w:r>
    </w:p>
    <w:p w:rsidR="00DF517C" w:rsidRDefault="00092D28">
      <w:pPr>
        <w:pStyle w:val="a5"/>
        <w:tabs>
          <w:tab w:val="left" w:pos="567"/>
        </w:tabs>
        <w:ind w:right="28"/>
        <w:jc w:val="both"/>
      </w:pPr>
      <w:r>
        <w:rPr>
          <w:b/>
          <w:bCs/>
          <w:lang w:val="en-US"/>
        </w:rPr>
        <w:t>Date</w:t>
      </w:r>
      <w:r>
        <w:rPr>
          <w:b/>
          <w:bCs/>
        </w:rPr>
        <w:t xml:space="preserve"> </w:t>
      </w:r>
      <w:r>
        <w:rPr>
          <w:b/>
          <w:bCs/>
          <w:lang w:val="en-US"/>
        </w:rPr>
        <w:t>and</w:t>
      </w:r>
      <w:r>
        <w:rPr>
          <w:b/>
          <w:bCs/>
        </w:rPr>
        <w:t xml:space="preserve"> </w:t>
      </w:r>
      <w:r>
        <w:rPr>
          <w:b/>
          <w:bCs/>
          <w:lang w:val="en-US"/>
        </w:rPr>
        <w:t>time</w:t>
      </w:r>
      <w:r>
        <w:rPr>
          <w:b/>
          <w:bCs/>
        </w:rPr>
        <w:t xml:space="preserve"> </w:t>
      </w:r>
      <w:r>
        <w:rPr>
          <w:b/>
          <w:bCs/>
          <w:lang w:val="en-US"/>
        </w:rPr>
        <w:t>of</w:t>
      </w:r>
      <w:r>
        <w:rPr>
          <w:b/>
          <w:bCs/>
        </w:rPr>
        <w:t xml:space="preserve"> </w:t>
      </w:r>
      <w:r>
        <w:rPr>
          <w:b/>
          <w:bCs/>
          <w:lang w:val="en-US"/>
        </w:rPr>
        <w:t>the</w:t>
      </w:r>
      <w:r>
        <w:rPr>
          <w:b/>
          <w:bCs/>
        </w:rPr>
        <w:t xml:space="preserve"> </w:t>
      </w:r>
      <w:r>
        <w:rPr>
          <w:b/>
          <w:bCs/>
          <w:lang w:val="en-US"/>
        </w:rPr>
        <w:t>auction</w:t>
      </w:r>
      <w:r>
        <w:rPr>
          <w:b/>
          <w:bCs/>
        </w:rPr>
        <w:t xml:space="preserve">: </w:t>
      </w:r>
      <w:r>
        <w:rPr>
          <w:lang w:val="en-US"/>
        </w:rPr>
        <w:t>January</w:t>
      </w:r>
      <w:r>
        <w:rPr>
          <w:b/>
          <w:bCs/>
          <w:lang w:val="en-US"/>
        </w:rPr>
        <w:t xml:space="preserve"> </w:t>
      </w:r>
      <w:r>
        <w:rPr>
          <w:lang w:val="en-US"/>
        </w:rPr>
        <w:t>12</w:t>
      </w:r>
      <w:r>
        <w:t>, 2020.</w:t>
      </w:r>
      <w:r>
        <w:rPr>
          <w:lang w:val="en-US"/>
        </w:rPr>
        <w:t xml:space="preserve"> </w:t>
      </w:r>
      <w:r>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rsidR="00DF517C" w:rsidRDefault="00092D28">
      <w:pPr>
        <w:jc w:val="both"/>
        <w:rPr>
          <w:bCs/>
          <w:color w:val="000000"/>
          <w:lang w:val="en-US"/>
        </w:rPr>
      </w:pPr>
      <w:r>
        <w:rPr>
          <w:b/>
          <w:bCs/>
          <w:color w:val="000000"/>
          <w:lang w:val="en-US"/>
        </w:rPr>
        <w:t xml:space="preserve">Deadline for submitting an application for participation in an auction without conditions, an auction with a reduction of starting price </w:t>
      </w:r>
      <w:r>
        <w:rPr>
          <w:bCs/>
          <w:color w:val="000000"/>
          <w:lang w:val="en-US"/>
        </w:rPr>
        <w:t>is set by the electronic trading system for each electronic auction separately during the period from 19:30 to 20:30 of a day before a day of the electronic auction.</w:t>
      </w:r>
    </w:p>
    <w:p w:rsidR="00DF517C" w:rsidRDefault="00DF517C">
      <w:pPr>
        <w:jc w:val="both"/>
        <w:rPr>
          <w:color w:val="000000"/>
          <w:lang w:val="en-US"/>
        </w:rPr>
      </w:pPr>
    </w:p>
    <w:p w:rsidR="00DF517C" w:rsidRDefault="00092D28">
      <w:pPr>
        <w:pStyle w:val="a5"/>
        <w:tabs>
          <w:tab w:val="left" w:pos="567"/>
        </w:tabs>
        <w:ind w:right="28"/>
        <w:jc w:val="both"/>
        <w:rPr>
          <w:bCs/>
          <w:lang w:val="en-US"/>
        </w:rPr>
      </w:pPr>
      <w:r>
        <w:rPr>
          <w:b/>
          <w:bCs/>
          <w:color w:val="000000"/>
          <w:lang w:val="en-US"/>
        </w:rPr>
        <w:t xml:space="preserve">Deadline for submission of an application for participation in an auction by a method of step-by-step price reduction and subsequent submission of price offers </w:t>
      </w:r>
      <w:r>
        <w:rPr>
          <w:bCs/>
          <w:color w:val="000000"/>
          <w:lang w:val="en-US"/>
        </w:rPr>
        <w:t>is set by the electronic trading system for each electronic auction separately during the period from 16:15 to 16:45 of a day of the electronic auction.</w:t>
      </w:r>
    </w:p>
    <w:p w:rsidR="00DF517C" w:rsidRDefault="00DF517C">
      <w:pPr>
        <w:pStyle w:val="a5"/>
        <w:tabs>
          <w:tab w:val="left" w:pos="567"/>
        </w:tabs>
        <w:spacing w:before="120" w:after="0"/>
        <w:jc w:val="both"/>
        <w:rPr>
          <w:b/>
          <w:bCs/>
          <w:lang w:val="en-US"/>
        </w:rPr>
      </w:pPr>
    </w:p>
    <w:p w:rsidR="00DF517C" w:rsidRDefault="00092D28">
      <w:pPr>
        <w:pStyle w:val="a5"/>
        <w:tabs>
          <w:tab w:val="left" w:pos="567"/>
        </w:tabs>
        <w:ind w:right="28"/>
        <w:jc w:val="both"/>
        <w:rPr>
          <w:b/>
          <w:bCs/>
          <w:lang w:val="en-US"/>
        </w:rPr>
      </w:pPr>
      <w:r>
        <w:rPr>
          <w:b/>
          <w:bCs/>
          <w:lang w:val="en-US"/>
        </w:rPr>
        <w:t xml:space="preserve">3. </w:t>
      </w:r>
      <w:r>
        <w:rPr>
          <w:b/>
          <w:lang w:val="en-US"/>
        </w:rPr>
        <w:t>Information on terms of privatization of the object</w:t>
      </w:r>
      <w:r>
        <w:rPr>
          <w:b/>
          <w:bCs/>
          <w:lang w:val="en-US"/>
        </w:rPr>
        <w:t>:</w:t>
      </w:r>
    </w:p>
    <w:p w:rsidR="00DF517C" w:rsidRDefault="00092D28">
      <w:pPr>
        <w:jc w:val="both"/>
      </w:pPr>
      <w:r>
        <w:rPr>
          <w:bCs/>
          <w:color w:val="000000"/>
          <w:lang w:val="en-US"/>
        </w:rPr>
        <w:t xml:space="preserve">Privatization of </w:t>
      </w:r>
      <w:r>
        <w:rPr>
          <w:bCs/>
          <w:color w:val="000000"/>
        </w:rPr>
        <w:t xml:space="preserve"> </w:t>
      </w:r>
      <w:r>
        <w:rPr>
          <w:bCs/>
          <w:color w:val="000000"/>
          <w:lang w:val="en-US"/>
        </w:rPr>
        <w:t>s</w:t>
      </w:r>
      <w:proofErr w:type="spellStart"/>
      <w:r>
        <w:rPr>
          <w:bCs/>
          <w:color w:val="000000"/>
        </w:rPr>
        <w:t>eparate</w:t>
      </w:r>
      <w:proofErr w:type="spellEnd"/>
      <w:r>
        <w:rPr>
          <w:bCs/>
          <w:color w:val="000000"/>
        </w:rPr>
        <w:t xml:space="preserve"> </w:t>
      </w:r>
      <w:proofErr w:type="spellStart"/>
      <w:r>
        <w:rPr>
          <w:bCs/>
          <w:color w:val="000000"/>
        </w:rPr>
        <w:t>property</w:t>
      </w:r>
      <w:proofErr w:type="spellEnd"/>
      <w:r>
        <w:rPr>
          <w:bCs/>
          <w:color w:val="000000"/>
        </w:rPr>
        <w:t xml:space="preserve"> - </w:t>
      </w:r>
      <w:r>
        <w:rPr>
          <w:color w:val="000000"/>
          <w:lang w:val="en-US"/>
        </w:rPr>
        <w:t xml:space="preserve">a </w:t>
      </w:r>
      <w:proofErr w:type="spellStart"/>
      <w:r>
        <w:rPr>
          <w:color w:val="000000"/>
        </w:rPr>
        <w:t>slag</w:t>
      </w:r>
      <w:proofErr w:type="spellEnd"/>
      <w:r>
        <w:rPr>
          <w:color w:val="000000"/>
        </w:rPr>
        <w:t xml:space="preserve"> </w:t>
      </w:r>
      <w:proofErr w:type="spellStart"/>
      <w:r>
        <w:rPr>
          <w:color w:val="000000"/>
        </w:rPr>
        <w:t>block</w:t>
      </w:r>
      <w:proofErr w:type="spellEnd"/>
      <w:r>
        <w:rPr>
          <w:color w:val="000000"/>
        </w:rPr>
        <w:t xml:space="preserve"> </w:t>
      </w:r>
      <w:proofErr w:type="spellStart"/>
      <w:r>
        <w:rPr>
          <w:color w:val="000000"/>
        </w:rPr>
        <w:t>garage</w:t>
      </w:r>
      <w:proofErr w:type="spellEnd"/>
      <w:r>
        <w:rPr>
          <w:color w:val="000000"/>
        </w:rPr>
        <w:t xml:space="preserve">  А-1, </w:t>
      </w:r>
      <w:r>
        <w:rPr>
          <w:color w:val="000000"/>
          <w:lang w:val="en-US"/>
        </w:rPr>
        <w:t>with a total area of  48.3</w:t>
      </w:r>
      <w:r>
        <w:rPr>
          <w:color w:val="000000"/>
        </w:rPr>
        <w:t xml:space="preserve"> </w:t>
      </w:r>
      <w:r>
        <w:rPr>
          <w:color w:val="000000"/>
          <w:lang w:val="en-US"/>
        </w:rPr>
        <w:t>sq. m. located at the address: 8</w:t>
      </w:r>
      <w:r w:rsidR="00A72B22">
        <w:rPr>
          <w:color w:val="000000"/>
          <w:lang w:val="en-US"/>
        </w:rPr>
        <w:t>a</w:t>
      </w:r>
      <w:r>
        <w:rPr>
          <w:color w:val="000000"/>
          <w:lang w:val="en-US"/>
        </w:rPr>
        <w:t xml:space="preserve">, the14-st </w:t>
      </w:r>
      <w:proofErr w:type="spellStart"/>
      <w:r>
        <w:rPr>
          <w:color w:val="000000"/>
          <w:lang w:val="en-US"/>
        </w:rPr>
        <w:t>Hvardiiskoi</w:t>
      </w:r>
      <w:proofErr w:type="spellEnd"/>
      <w:r>
        <w:rPr>
          <w:color w:val="000000"/>
          <w:lang w:val="en-US"/>
        </w:rPr>
        <w:t xml:space="preserve"> </w:t>
      </w:r>
      <w:proofErr w:type="spellStart"/>
      <w:r>
        <w:rPr>
          <w:color w:val="000000"/>
          <w:lang w:val="en-US"/>
        </w:rPr>
        <w:t>dyvizii</w:t>
      </w:r>
      <w:proofErr w:type="spellEnd"/>
      <w:r>
        <w:rPr>
          <w:color w:val="000000"/>
          <w:lang w:val="en-US"/>
        </w:rPr>
        <w:t xml:space="preserve"> str., </w:t>
      </w:r>
      <w:proofErr w:type="spellStart"/>
      <w:r>
        <w:rPr>
          <w:color w:val="000000"/>
          <w:lang w:val="en-US"/>
        </w:rPr>
        <w:t>Tsarychanka</w:t>
      </w:r>
      <w:proofErr w:type="spellEnd"/>
      <w:r>
        <w:rPr>
          <w:color w:val="000000"/>
          <w:lang w:val="en-US"/>
        </w:rPr>
        <w:t xml:space="preserve"> small town, </w:t>
      </w:r>
      <w:proofErr w:type="spellStart"/>
      <w:r>
        <w:rPr>
          <w:color w:val="000000"/>
          <w:lang w:val="en-US"/>
        </w:rPr>
        <w:t>Dnipropetrovska</w:t>
      </w:r>
      <w:proofErr w:type="spellEnd"/>
      <w:r>
        <w:rPr>
          <w:color w:val="000000"/>
          <w:lang w:val="en-US"/>
        </w:rPr>
        <w:t xml:space="preserve"> oblast </w:t>
      </w:r>
      <w:r>
        <w:rPr>
          <w:color w:val="000000"/>
          <w:lang w:val="en-US"/>
        </w:rPr>
        <w:lastRenderedPageBreak/>
        <w:t xml:space="preserve">is held on the balance of the Main Statistics Department in the </w:t>
      </w:r>
      <w:proofErr w:type="spellStart"/>
      <w:r>
        <w:rPr>
          <w:color w:val="000000"/>
          <w:lang w:val="en-US"/>
        </w:rPr>
        <w:t>Dnipropetrovsk</w:t>
      </w:r>
      <w:proofErr w:type="spellEnd"/>
      <w:r>
        <w:rPr>
          <w:color w:val="000000"/>
          <w:lang w:val="en-US"/>
        </w:rPr>
        <w:t xml:space="preserve"> region (</w:t>
      </w:r>
      <w:proofErr w:type="spellStart"/>
      <w:r>
        <w:rPr>
          <w:color w:val="000000"/>
          <w:lang w:val="en-US"/>
        </w:rPr>
        <w:t>YeDRPOU</w:t>
      </w:r>
      <w:proofErr w:type="spellEnd"/>
      <w:r>
        <w:rPr>
          <w:color w:val="000000"/>
          <w:lang w:val="en-US"/>
        </w:rPr>
        <w:t xml:space="preserve"> (USREOU) code</w:t>
      </w:r>
      <w:r>
        <w:rPr>
          <w:color w:val="000000"/>
        </w:rPr>
        <w:t xml:space="preserve"> 02359946)</w:t>
      </w:r>
      <w:r>
        <w:rPr>
          <w:bCs/>
          <w:lang w:val="en-US"/>
        </w:rPr>
        <w:t>,</w:t>
      </w:r>
      <w:r>
        <w:rPr>
          <w:lang w:val="en-US"/>
        </w:rPr>
        <w:t xml:space="preserve"> will be held in accordance with the Low of Ukraine </w:t>
      </w:r>
      <w:r>
        <w:t>«</w:t>
      </w:r>
      <w:r>
        <w:rPr>
          <w:lang w:val="en-US"/>
        </w:rPr>
        <w:t>On Privatization of State and Communal Property</w:t>
      </w:r>
      <w:r>
        <w:t>»</w:t>
      </w:r>
      <w:r>
        <w:rPr>
          <w:lang w:val="en-US"/>
        </w:rPr>
        <w:t xml:space="preserve"> and </w:t>
      </w:r>
      <w:r>
        <w:rPr>
          <w:bCs/>
          <w:lang w:val="en-US"/>
        </w:rPr>
        <w:t>the Procedure for conducting electronic auctions for the sale of small privatization objects and the definition of additional terms of sale, approved by the Resolution of the Cabinet of Ministers of Ukraine dated on May 10, 2018,  No. 432 (as amended) requirements.</w:t>
      </w:r>
    </w:p>
    <w:p w:rsidR="00DF517C" w:rsidRDefault="00DF517C">
      <w:pPr>
        <w:jc w:val="both"/>
        <w:rPr>
          <w:bCs/>
          <w:lang w:val="en-US"/>
        </w:rPr>
      </w:pPr>
    </w:p>
    <w:p w:rsidR="00DF517C" w:rsidRDefault="00092D28">
      <w:pPr>
        <w:jc w:val="both"/>
        <w:rPr>
          <w:bCs/>
        </w:rPr>
      </w:pPr>
      <w:r>
        <w:rPr>
          <w:lang w:val="en-US"/>
        </w:rPr>
        <w:t>The Buyer must meet the requirements of article 8 of the Law of Ukraine “On Privatization of State and Communal Property” and prove the absence of restrictions established by part 2 of article 8 of this Law.</w:t>
      </w:r>
    </w:p>
    <w:p w:rsidR="00DF517C" w:rsidRDefault="00DF517C">
      <w:pPr>
        <w:pStyle w:val="a5"/>
        <w:tabs>
          <w:tab w:val="left" w:pos="567"/>
        </w:tabs>
        <w:ind w:right="28"/>
        <w:jc w:val="both"/>
        <w:rPr>
          <w:bCs/>
        </w:rPr>
      </w:pPr>
    </w:p>
    <w:p w:rsidR="00DF517C" w:rsidRDefault="00092D28">
      <w:pPr>
        <w:pStyle w:val="a5"/>
        <w:tabs>
          <w:tab w:val="left" w:pos="567"/>
        </w:tabs>
        <w:ind w:right="28"/>
        <w:jc w:val="both"/>
        <w:rPr>
          <w:b/>
          <w:bCs/>
        </w:rPr>
      </w:pPr>
      <w:r>
        <w:rPr>
          <w:b/>
          <w:bCs/>
          <w:lang w:val="en-US"/>
        </w:rPr>
        <w:t>Initial price of an Object for each method of sale (excluding VAT):</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 conditions – UAH</w:t>
      </w:r>
      <w:r>
        <w:t xml:space="preserve"> </w:t>
      </w:r>
      <w:r>
        <w:rPr>
          <w:rFonts w:ascii="Times New Roman;serif" w:hAnsi="Times New Roman;serif"/>
          <w:color w:val="000000"/>
        </w:rPr>
        <w:t xml:space="preserve">31, </w:t>
      </w:r>
      <w:r>
        <w:rPr>
          <w:rFonts w:ascii="Times New Roman;serif" w:hAnsi="Times New Roman;serif"/>
          <w:color w:val="000000"/>
          <w:lang w:val="en-US"/>
        </w:rPr>
        <w:t>2</w:t>
      </w:r>
      <w:r>
        <w:rPr>
          <w:rFonts w:ascii="Times New Roman;serif" w:hAnsi="Times New Roman;serif"/>
          <w:color w:val="000000"/>
        </w:rPr>
        <w:t>02.0</w:t>
      </w:r>
      <w:r>
        <w:rPr>
          <w:rFonts w:ascii="Times New Roman;serif" w:hAnsi="Times New Roman;serif"/>
          <w:color w:val="000000"/>
          <w:lang w:val="en-US"/>
        </w:rPr>
        <w:t>0</w:t>
      </w:r>
      <w:r>
        <w:rPr>
          <w:color w:val="000000"/>
        </w:rPr>
        <w:t>;</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w:t>
      </w:r>
      <w:r>
        <w:rPr>
          <w:b/>
          <w:bCs/>
          <w:color w:val="000000"/>
          <w:lang w:val="en-US"/>
        </w:rPr>
        <w:t xml:space="preserve"> </w:t>
      </w:r>
      <w:r>
        <w:rPr>
          <w:bCs/>
          <w:color w:val="000000"/>
          <w:lang w:val="en-US"/>
        </w:rPr>
        <w:t>a reduction of starting price</w:t>
      </w:r>
      <w:r>
        <w:rPr>
          <w:lang w:val="en-US"/>
        </w:rPr>
        <w:t xml:space="preserve"> – UAH</w:t>
      </w:r>
      <w:r>
        <w:t xml:space="preserve"> </w:t>
      </w:r>
      <w:r>
        <w:rPr>
          <w:rFonts w:ascii="Times New Roman;serif" w:hAnsi="Times New Roman;serif"/>
          <w:color w:val="000000"/>
        </w:rPr>
        <w:t>15, 601.00</w:t>
      </w:r>
      <w:r>
        <w:t>;</w:t>
      </w:r>
    </w:p>
    <w:p w:rsidR="00DF517C" w:rsidRDefault="00092D28">
      <w:pPr>
        <w:pStyle w:val="a5"/>
        <w:tabs>
          <w:tab w:val="left" w:pos="567"/>
        </w:tabs>
        <w:ind w:right="28"/>
        <w:jc w:val="both"/>
      </w:pPr>
      <w:proofErr w:type="gramStart"/>
      <w:r>
        <w:rPr>
          <w:bCs/>
          <w:color w:val="000000"/>
          <w:lang w:val="en-US"/>
        </w:rPr>
        <w:t>sale</w:t>
      </w:r>
      <w:proofErr w:type="gramEnd"/>
      <w:r>
        <w:rPr>
          <w:bCs/>
          <w:color w:val="000000"/>
          <w:lang w:val="en-US"/>
        </w:rPr>
        <w:t xml:space="preserve"> at an auction by a method of step-by-step price reduction and subsequent submission of price offers</w:t>
      </w:r>
      <w:r>
        <w:rPr>
          <w:lang w:val="en-US"/>
        </w:rPr>
        <w:t xml:space="preserve"> – UAH</w:t>
      </w:r>
      <w:r>
        <w:rPr>
          <w:b/>
          <w:bCs/>
        </w:rPr>
        <w:t xml:space="preserve"> </w:t>
      </w:r>
      <w:r>
        <w:t>23</w:t>
      </w:r>
      <w:r>
        <w:rPr>
          <w:lang w:val="en-US"/>
        </w:rPr>
        <w:t>,</w:t>
      </w:r>
      <w:r>
        <w:t>614</w:t>
      </w:r>
      <w:r>
        <w:rPr>
          <w:lang w:val="en-US"/>
        </w:rPr>
        <w:t>.</w:t>
      </w:r>
      <w:r>
        <w:t>15.</w:t>
      </w:r>
    </w:p>
    <w:p w:rsidR="00DF517C" w:rsidRDefault="00092D28">
      <w:pPr>
        <w:pStyle w:val="a5"/>
        <w:tabs>
          <w:tab w:val="left" w:pos="567"/>
        </w:tabs>
        <w:ind w:right="28"/>
        <w:jc w:val="both"/>
        <w:rPr>
          <w:lang w:val="en-US"/>
        </w:rPr>
      </w:pPr>
      <w:r>
        <w:rPr>
          <w:lang w:val="en-US"/>
        </w:rPr>
        <w:t>Value added tax is added to the sale price of the privatization object based on the results of the auction.</w:t>
      </w:r>
    </w:p>
    <w:p w:rsidR="00DF517C" w:rsidRDefault="00092D28">
      <w:pPr>
        <w:pStyle w:val="a5"/>
        <w:tabs>
          <w:tab w:val="left" w:pos="567"/>
        </w:tabs>
        <w:ind w:right="28"/>
        <w:jc w:val="both"/>
        <w:rPr>
          <w:b/>
          <w:bCs/>
          <w:lang w:val="en-US"/>
        </w:rPr>
      </w:pPr>
      <w:r>
        <w:rPr>
          <w:b/>
          <w:bCs/>
          <w:lang w:val="en-US"/>
        </w:rPr>
        <w:t>Guarantee fee of an electronic auction is at a rate of 10% (ten percent) of the initial price for each of the following methods:</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 conditions –</w:t>
      </w:r>
      <w:r>
        <w:t xml:space="preserve"> </w:t>
      </w:r>
      <w:r>
        <w:rPr>
          <w:lang w:val="en-US"/>
        </w:rPr>
        <w:t xml:space="preserve"> UAH </w:t>
      </w:r>
      <w:r>
        <w:rPr>
          <w:rFonts w:ascii="Times New Roman;serif" w:hAnsi="Times New Roman;serif"/>
          <w:color w:val="000000"/>
          <w:lang w:val="en-US"/>
        </w:rPr>
        <w:t>3</w:t>
      </w:r>
      <w:r>
        <w:rPr>
          <w:rFonts w:ascii="Times New Roman;serif" w:hAnsi="Times New Roman;serif"/>
          <w:color w:val="000000"/>
        </w:rPr>
        <w:t>,120.20</w:t>
      </w:r>
      <w:r>
        <w:rPr>
          <w:rFonts w:ascii="Times New Roman;serif" w:hAnsi="Times New Roman;serif"/>
          <w:color w:val="000000"/>
          <w:lang w:val="en-US"/>
        </w:rPr>
        <w:t xml:space="preserve"> </w:t>
      </w:r>
      <w:r>
        <w:t>;</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w:t>
      </w:r>
      <w:r>
        <w:rPr>
          <w:b/>
          <w:bCs/>
          <w:color w:val="000000"/>
          <w:lang w:val="en-US"/>
        </w:rPr>
        <w:t xml:space="preserve"> </w:t>
      </w:r>
      <w:r>
        <w:rPr>
          <w:bCs/>
          <w:color w:val="000000"/>
          <w:lang w:val="en-US"/>
        </w:rPr>
        <w:t>a reduction of starting price</w:t>
      </w:r>
      <w:r>
        <w:rPr>
          <w:lang w:val="en-US"/>
        </w:rPr>
        <w:t xml:space="preserve"> – UAH</w:t>
      </w:r>
      <w:r>
        <w:t xml:space="preserve"> </w:t>
      </w:r>
      <w:r>
        <w:rPr>
          <w:rFonts w:ascii="Times New Roman;serif" w:hAnsi="Times New Roman;serif"/>
          <w:color w:val="000000"/>
        </w:rPr>
        <w:t>1,560,</w:t>
      </w:r>
      <w:r>
        <w:rPr>
          <w:rFonts w:ascii="Times New Roman;serif" w:hAnsi="Times New Roman;serif"/>
          <w:color w:val="000000"/>
          <w:lang w:val="en-US"/>
        </w:rPr>
        <w:t>10.</w:t>
      </w:r>
    </w:p>
    <w:p w:rsidR="00DF517C" w:rsidRDefault="00092D28">
      <w:pPr>
        <w:pStyle w:val="a5"/>
        <w:tabs>
          <w:tab w:val="left" w:pos="567"/>
        </w:tabs>
        <w:ind w:right="28"/>
        <w:jc w:val="both"/>
      </w:pPr>
      <w:proofErr w:type="gramStart"/>
      <w:r>
        <w:rPr>
          <w:bCs/>
          <w:color w:val="000000"/>
          <w:lang w:val="en-US"/>
        </w:rPr>
        <w:t>le</w:t>
      </w:r>
      <w:proofErr w:type="gramEnd"/>
      <w:r>
        <w:rPr>
          <w:bCs/>
          <w:color w:val="000000"/>
          <w:lang w:val="en-US"/>
        </w:rPr>
        <w:t xml:space="preserve"> at an auction by a method of step-by-step price reduction and subsequent submission of price offers</w:t>
      </w:r>
      <w:r>
        <w:rPr>
          <w:lang w:val="en-US"/>
        </w:rPr>
        <w:t xml:space="preserve"> – UAH</w:t>
      </w:r>
      <w:r>
        <w:t xml:space="preserve"> </w:t>
      </w:r>
      <w:r>
        <w:rPr>
          <w:rFonts w:ascii="Times New Roman;serif" w:hAnsi="Times New Roman;serif"/>
          <w:color w:val="000000"/>
        </w:rPr>
        <w:t>1,560.10</w:t>
      </w:r>
      <w:r>
        <w:t>.</w:t>
      </w:r>
    </w:p>
    <w:p w:rsidR="00DF517C" w:rsidRDefault="00092D28">
      <w:pPr>
        <w:pStyle w:val="a5"/>
        <w:tabs>
          <w:tab w:val="left" w:pos="567"/>
        </w:tabs>
        <w:ind w:right="28"/>
        <w:jc w:val="both"/>
        <w:rPr>
          <w:b/>
          <w:bCs/>
        </w:rPr>
      </w:pPr>
      <w:r>
        <w:rPr>
          <w:b/>
          <w:bCs/>
          <w:lang w:val="en-US"/>
        </w:rPr>
        <w:t>Fee</w:t>
      </w:r>
      <w:r>
        <w:rPr>
          <w:b/>
          <w:bCs/>
        </w:rPr>
        <w:t xml:space="preserve"> </w:t>
      </w:r>
      <w:r>
        <w:rPr>
          <w:b/>
          <w:bCs/>
          <w:lang w:val="en-US"/>
        </w:rPr>
        <w:t>for</w:t>
      </w:r>
      <w:r>
        <w:rPr>
          <w:b/>
          <w:bCs/>
        </w:rPr>
        <w:t xml:space="preserve"> </w:t>
      </w:r>
      <w:r>
        <w:rPr>
          <w:b/>
          <w:bCs/>
          <w:lang w:val="en-US"/>
        </w:rPr>
        <w:t>registration</w:t>
      </w:r>
      <w:r>
        <w:rPr>
          <w:b/>
          <w:bCs/>
        </w:rPr>
        <w:t xml:space="preserve">: </w:t>
      </w:r>
      <w:r>
        <w:rPr>
          <w:rFonts w:ascii="Times New Roman;serif" w:hAnsi="Times New Roman;serif"/>
          <w:color w:val="000000"/>
        </w:rPr>
        <w:t xml:space="preserve">0.2 </w:t>
      </w:r>
      <w:r>
        <w:rPr>
          <w:rFonts w:ascii="Times New Roman;serif" w:hAnsi="Times New Roman;serif"/>
          <w:color w:val="000000"/>
          <w:lang w:val="en-US"/>
        </w:rPr>
        <w:t>of</w:t>
      </w:r>
      <w:r>
        <w:rPr>
          <w:color w:val="000000"/>
        </w:rPr>
        <w:t xml:space="preserve"> </w:t>
      </w:r>
      <w:r>
        <w:rPr>
          <w:rFonts w:ascii="Times New Roman;serif" w:hAnsi="Times New Roman;serif"/>
          <w:color w:val="000000"/>
          <w:lang w:val="en-US"/>
        </w:rPr>
        <w:t>the</w:t>
      </w:r>
      <w:r>
        <w:rPr>
          <w:color w:val="000000"/>
        </w:rPr>
        <w:t xml:space="preserve"> </w:t>
      </w:r>
      <w:r>
        <w:rPr>
          <w:rFonts w:ascii="Times New Roman;serif" w:hAnsi="Times New Roman;serif"/>
          <w:color w:val="000000"/>
          <w:lang w:val="en-US"/>
        </w:rPr>
        <w:t>minimum</w:t>
      </w:r>
      <w:r>
        <w:rPr>
          <w:color w:val="000000"/>
        </w:rPr>
        <w:t xml:space="preserve"> </w:t>
      </w:r>
      <w:r>
        <w:rPr>
          <w:rFonts w:ascii="Times New Roman;serif" w:hAnsi="Times New Roman;serif"/>
          <w:color w:val="000000"/>
          <w:lang w:val="en-US"/>
        </w:rPr>
        <w:t>wage</w:t>
      </w:r>
      <w:r>
        <w:rPr>
          <w:color w:val="000000"/>
        </w:rPr>
        <w:t xml:space="preserve"> </w:t>
      </w:r>
      <w:r>
        <w:rPr>
          <w:rFonts w:ascii="Times New Roman;serif" w:hAnsi="Times New Roman;serif"/>
          <w:color w:val="000000"/>
          <w:lang w:val="en-US"/>
        </w:rPr>
        <w:t>as</w:t>
      </w:r>
      <w:r>
        <w:rPr>
          <w:color w:val="000000"/>
        </w:rPr>
        <w:t xml:space="preserve"> </w:t>
      </w:r>
      <w:r>
        <w:rPr>
          <w:rFonts w:ascii="Times New Roman;serif" w:hAnsi="Times New Roman;serif"/>
          <w:color w:val="000000"/>
          <w:lang w:val="en-US"/>
        </w:rPr>
        <w:t>of</w:t>
      </w:r>
      <w:r>
        <w:rPr>
          <w:color w:val="000000"/>
        </w:rPr>
        <w:t xml:space="preserve"> </w:t>
      </w:r>
      <w:r>
        <w:rPr>
          <w:rFonts w:ascii="Times New Roman;serif" w:hAnsi="Times New Roman;serif"/>
          <w:color w:val="000000"/>
          <w:lang w:val="en-US"/>
        </w:rPr>
        <w:t>January</w:t>
      </w:r>
      <w:r>
        <w:rPr>
          <w:color w:val="000000"/>
        </w:rPr>
        <w:t xml:space="preserve"> </w:t>
      </w:r>
      <w:r>
        <w:rPr>
          <w:rFonts w:ascii="Times New Roman;serif" w:hAnsi="Times New Roman;serif"/>
          <w:color w:val="000000"/>
        </w:rPr>
        <w:t xml:space="preserve">1 </w:t>
      </w:r>
      <w:r>
        <w:rPr>
          <w:rFonts w:ascii="Times New Roman;serif" w:hAnsi="Times New Roman;serif"/>
          <w:color w:val="000000"/>
          <w:lang w:val="en-US"/>
        </w:rPr>
        <w:t>of</w:t>
      </w:r>
      <w:r>
        <w:rPr>
          <w:color w:val="000000"/>
        </w:rPr>
        <w:t xml:space="preserve"> </w:t>
      </w:r>
      <w:r>
        <w:rPr>
          <w:rFonts w:ascii="Times New Roman;serif" w:hAnsi="Times New Roman;serif"/>
          <w:color w:val="000000"/>
          <w:lang w:val="en-US"/>
        </w:rPr>
        <w:t>this</w:t>
      </w:r>
      <w:r>
        <w:rPr>
          <w:color w:val="000000"/>
        </w:rPr>
        <w:t xml:space="preserve"> </w:t>
      </w:r>
      <w:r>
        <w:rPr>
          <w:rFonts w:ascii="Times New Roman;serif" w:hAnsi="Times New Roman;serif"/>
          <w:color w:val="000000"/>
          <w:lang w:val="en-US"/>
        </w:rPr>
        <w:t>year</w:t>
      </w:r>
      <w:r>
        <w:rPr>
          <w:rFonts w:ascii="Times New Roman;serif" w:hAnsi="Times New Roman;serif"/>
          <w:color w:val="000000"/>
        </w:rPr>
        <w:t>.</w:t>
      </w:r>
      <w:r>
        <w:t xml:space="preserve"> </w:t>
      </w:r>
    </w:p>
    <w:p w:rsidR="00DF517C" w:rsidRDefault="00092D28">
      <w:pPr>
        <w:pStyle w:val="31"/>
      </w:pPr>
      <w:r>
        <w:rPr>
          <w:b/>
          <w:bCs/>
          <w:i w:val="0"/>
          <w:sz w:val="24"/>
          <w:szCs w:val="24"/>
          <w:lang w:val="en-US"/>
        </w:rPr>
        <w:t>Terms of sale</w:t>
      </w:r>
      <w:r>
        <w:rPr>
          <w:b/>
          <w:i w:val="0"/>
          <w:color w:val="000000"/>
          <w:sz w:val="24"/>
          <w:szCs w:val="24"/>
        </w:rPr>
        <w:t>:</w:t>
      </w:r>
    </w:p>
    <w:p w:rsidR="00DF517C" w:rsidRDefault="00092D28">
      <w:pPr>
        <w:pStyle w:val="31"/>
      </w:pPr>
      <w:r>
        <w:rPr>
          <w:i w:val="0"/>
          <w:color w:val="000000"/>
          <w:sz w:val="24"/>
          <w:szCs w:val="24"/>
          <w:lang w:val="en-US"/>
        </w:rPr>
        <w:t xml:space="preserve">1. Reimbursement to the Regional Office of the services of an independent appraiser of the evaluation of privatization </w:t>
      </w:r>
      <w:proofErr w:type="gramStart"/>
      <w:r>
        <w:rPr>
          <w:i w:val="0"/>
          <w:color w:val="000000"/>
          <w:sz w:val="24"/>
          <w:szCs w:val="24"/>
          <w:lang w:val="en-US"/>
        </w:rPr>
        <w:t>object</w:t>
      </w:r>
      <w:proofErr w:type="gramEnd"/>
      <w:r>
        <w:rPr>
          <w:i w:val="0"/>
          <w:color w:val="000000"/>
          <w:sz w:val="24"/>
          <w:szCs w:val="24"/>
          <w:lang w:val="en-US"/>
        </w:rPr>
        <w:t xml:space="preserve"> in the amount of UAH 3,800.00. (</w:t>
      </w:r>
      <w:proofErr w:type="gramStart"/>
      <w:r>
        <w:rPr>
          <w:i w:val="0"/>
          <w:color w:val="000000"/>
          <w:sz w:val="24"/>
          <w:szCs w:val="24"/>
          <w:lang w:val="en-US"/>
        </w:rPr>
        <w:t>three</w:t>
      </w:r>
      <w:proofErr w:type="gramEnd"/>
      <w:r>
        <w:rPr>
          <w:i w:val="0"/>
          <w:color w:val="000000"/>
          <w:sz w:val="24"/>
          <w:szCs w:val="24"/>
          <w:lang w:val="en-US"/>
        </w:rPr>
        <w:t xml:space="preserve"> thousand eight hundred </w:t>
      </w:r>
      <w:proofErr w:type="spellStart"/>
      <w:r>
        <w:rPr>
          <w:i w:val="0"/>
          <w:color w:val="000000"/>
          <w:sz w:val="24"/>
          <w:szCs w:val="24"/>
          <w:lang w:val="en-US"/>
        </w:rPr>
        <w:t>hryvnias</w:t>
      </w:r>
      <w:proofErr w:type="spellEnd"/>
      <w:r>
        <w:rPr>
          <w:i w:val="0"/>
          <w:color w:val="000000"/>
          <w:sz w:val="24"/>
          <w:szCs w:val="24"/>
          <w:lang w:val="en-US"/>
        </w:rPr>
        <w:t>, 00 kopecks) within a month from the date of concluding the contract of sale.</w:t>
      </w:r>
    </w:p>
    <w:p w:rsidR="00DF517C" w:rsidRDefault="00DF517C">
      <w:pPr>
        <w:pStyle w:val="a5"/>
        <w:tabs>
          <w:tab w:val="left" w:pos="567"/>
        </w:tabs>
        <w:ind w:right="28"/>
        <w:jc w:val="both"/>
        <w:rPr>
          <w:b/>
          <w:bCs/>
          <w:lang w:val="en-US"/>
        </w:rPr>
      </w:pPr>
    </w:p>
    <w:p w:rsidR="00DF517C" w:rsidRDefault="00092D28">
      <w:pPr>
        <w:pStyle w:val="a5"/>
        <w:tabs>
          <w:tab w:val="left" w:pos="567"/>
        </w:tabs>
        <w:ind w:right="28"/>
        <w:jc w:val="both"/>
        <w:rPr>
          <w:b/>
          <w:bCs/>
          <w:lang w:val="en-US"/>
        </w:rPr>
      </w:pPr>
      <w:r>
        <w:rPr>
          <w:b/>
          <w:bCs/>
          <w:lang w:val="en-US"/>
        </w:rPr>
        <w:t>4. Additional information:</w:t>
      </w:r>
    </w:p>
    <w:p w:rsidR="00DF517C" w:rsidRDefault="00092D28">
      <w:pPr>
        <w:pStyle w:val="30"/>
        <w:tabs>
          <w:tab w:val="left" w:pos="720"/>
        </w:tabs>
        <w:rPr>
          <w:b/>
          <w:bCs/>
          <w:sz w:val="24"/>
          <w:szCs w:val="24"/>
        </w:rPr>
      </w:pPr>
      <w:r>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DF517C" w:rsidRDefault="00DF517C">
      <w:pPr>
        <w:pStyle w:val="30"/>
        <w:tabs>
          <w:tab w:val="left" w:pos="720"/>
        </w:tabs>
        <w:rPr>
          <w:b/>
          <w:bCs/>
          <w:sz w:val="24"/>
          <w:szCs w:val="24"/>
        </w:rPr>
      </w:pPr>
    </w:p>
    <w:p w:rsidR="00DF517C" w:rsidRDefault="00092D28">
      <w:pPr>
        <w:pStyle w:val="30"/>
        <w:tabs>
          <w:tab w:val="left" w:pos="720"/>
        </w:tabs>
        <w:rPr>
          <w:spacing w:val="0"/>
          <w:sz w:val="24"/>
          <w:szCs w:val="24"/>
        </w:rPr>
      </w:pPr>
      <w:r>
        <w:rPr>
          <w:spacing w:val="0"/>
          <w:sz w:val="24"/>
          <w:szCs w:val="24"/>
          <w:lang w:val="en-US"/>
        </w:rPr>
        <w:t>Account for making registration fees of potential buyers by operators of electronic platforms and making payments for purchased objects by auction winners:</w:t>
      </w:r>
    </w:p>
    <w:p w:rsidR="00DF517C" w:rsidRDefault="00DF517C">
      <w:pPr>
        <w:pStyle w:val="30"/>
        <w:tabs>
          <w:tab w:val="left" w:pos="720"/>
        </w:tabs>
        <w:rPr>
          <w:spacing w:val="0"/>
          <w:sz w:val="24"/>
          <w:szCs w:val="24"/>
        </w:rPr>
      </w:pPr>
    </w:p>
    <w:p w:rsidR="00DF517C" w:rsidRDefault="00092D28">
      <w:pPr>
        <w:pStyle w:val="30"/>
        <w:tabs>
          <w:tab w:val="left" w:pos="720"/>
        </w:tabs>
        <w:rPr>
          <w:spacing w:val="0"/>
          <w:sz w:val="24"/>
          <w:szCs w:val="24"/>
          <w:lang w:val="en-US"/>
        </w:rPr>
      </w:pPr>
      <w:r>
        <w:rPr>
          <w:spacing w:val="0"/>
          <w:sz w:val="24"/>
          <w:szCs w:val="24"/>
          <w:lang w:val="en-US"/>
        </w:rPr>
        <w:t>Recipient: Regional</w:t>
      </w:r>
      <w:r>
        <w:rPr>
          <w:sz w:val="24"/>
          <w:szCs w:val="24"/>
          <w:lang w:val="en-US"/>
        </w:rPr>
        <w:t xml:space="preserve"> Office of the State Property Fund of Ukraine in the </w:t>
      </w:r>
      <w:proofErr w:type="spellStart"/>
      <w:r>
        <w:rPr>
          <w:sz w:val="24"/>
          <w:szCs w:val="24"/>
          <w:lang w:val="en-US"/>
        </w:rPr>
        <w:t>Dnipropetrovsk</w:t>
      </w:r>
      <w:proofErr w:type="spellEnd"/>
      <w:r>
        <w:rPr>
          <w:sz w:val="24"/>
          <w:szCs w:val="24"/>
          <w:lang w:val="en-US"/>
        </w:rPr>
        <w:t xml:space="preserve">, </w:t>
      </w:r>
      <w:proofErr w:type="spellStart"/>
      <w:r>
        <w:rPr>
          <w:sz w:val="24"/>
          <w:szCs w:val="24"/>
          <w:lang w:val="en-US"/>
        </w:rPr>
        <w:t>Zaporizhzhia</w:t>
      </w:r>
      <w:proofErr w:type="spellEnd"/>
      <w:r>
        <w:rPr>
          <w:sz w:val="24"/>
          <w:szCs w:val="24"/>
          <w:lang w:val="en-US"/>
        </w:rPr>
        <w:t xml:space="preserve"> and </w:t>
      </w:r>
      <w:proofErr w:type="spellStart"/>
      <w:r>
        <w:rPr>
          <w:sz w:val="24"/>
          <w:szCs w:val="24"/>
          <w:lang w:val="en-US"/>
        </w:rPr>
        <w:t>Kirovohrad</w:t>
      </w:r>
      <w:proofErr w:type="spellEnd"/>
      <w:r>
        <w:rPr>
          <w:sz w:val="24"/>
          <w:szCs w:val="24"/>
          <w:lang w:val="en-US"/>
        </w:rPr>
        <w:t xml:space="preserve"> </w:t>
      </w:r>
      <w:r>
        <w:rPr>
          <w:bCs/>
          <w:sz w:val="24"/>
          <w:szCs w:val="24"/>
          <w:lang w:val="en-US"/>
        </w:rPr>
        <w:t>oblasts</w:t>
      </w:r>
      <w:r>
        <w:rPr>
          <w:spacing w:val="0"/>
          <w:sz w:val="24"/>
          <w:szCs w:val="24"/>
          <w:lang w:val="en-US"/>
        </w:rPr>
        <w:t>.</w:t>
      </w:r>
    </w:p>
    <w:p w:rsidR="00DF517C" w:rsidRDefault="00092D28">
      <w:pPr>
        <w:pStyle w:val="30"/>
        <w:tabs>
          <w:tab w:val="left" w:pos="720"/>
        </w:tabs>
        <w:rPr>
          <w:iCs/>
          <w:sz w:val="24"/>
          <w:szCs w:val="24"/>
        </w:rPr>
      </w:pPr>
      <w:proofErr w:type="spellStart"/>
      <w:r>
        <w:rPr>
          <w:sz w:val="24"/>
          <w:szCs w:val="24"/>
          <w:lang w:val="en-US"/>
        </w:rPr>
        <w:t>YeDRPOU</w:t>
      </w:r>
      <w:proofErr w:type="spellEnd"/>
      <w:r>
        <w:rPr>
          <w:sz w:val="24"/>
          <w:szCs w:val="24"/>
          <w:lang w:val="en-US"/>
        </w:rPr>
        <w:t xml:space="preserve"> (USREOU) code: </w:t>
      </w:r>
      <w:r>
        <w:rPr>
          <w:iCs/>
          <w:sz w:val="24"/>
          <w:szCs w:val="24"/>
        </w:rPr>
        <w:t>42767945.</w:t>
      </w:r>
    </w:p>
    <w:p w:rsidR="00DF517C" w:rsidRDefault="00092D28">
      <w:pPr>
        <w:pStyle w:val="30"/>
        <w:tabs>
          <w:tab w:val="left" w:pos="720"/>
        </w:tabs>
        <w:rPr>
          <w:iCs/>
          <w:sz w:val="24"/>
          <w:szCs w:val="24"/>
        </w:rPr>
      </w:pPr>
      <w:proofErr w:type="gramStart"/>
      <w:r>
        <w:rPr>
          <w:sz w:val="24"/>
          <w:szCs w:val="24"/>
          <w:lang w:val="en-US"/>
        </w:rPr>
        <w:t>Account</w:t>
      </w:r>
      <w:r>
        <w:rPr>
          <w:iCs/>
          <w:sz w:val="24"/>
          <w:szCs w:val="24"/>
          <w:lang w:val="en-US"/>
        </w:rPr>
        <w:t xml:space="preserve"> :</w:t>
      </w:r>
      <w:proofErr w:type="gramEnd"/>
      <w:r>
        <w:rPr>
          <w:iCs/>
          <w:sz w:val="24"/>
          <w:szCs w:val="24"/>
          <w:lang w:val="en-US"/>
        </w:rPr>
        <w:t xml:space="preserve"> </w:t>
      </w:r>
      <w:r>
        <w:rPr>
          <w:iCs/>
          <w:sz w:val="24"/>
          <w:szCs w:val="24"/>
        </w:rPr>
        <w:t xml:space="preserve"> </w:t>
      </w:r>
      <w:r>
        <w:rPr>
          <w:iCs/>
          <w:sz w:val="24"/>
          <w:szCs w:val="24"/>
          <w:lang w:val="en-US"/>
        </w:rPr>
        <w:t>UA</w:t>
      </w:r>
      <w:r>
        <w:rPr>
          <w:iCs/>
          <w:sz w:val="24"/>
          <w:szCs w:val="24"/>
        </w:rPr>
        <w:t>958201720355549003000055549.</w:t>
      </w:r>
    </w:p>
    <w:p w:rsidR="00DF517C" w:rsidRDefault="00092D28">
      <w:pPr>
        <w:pStyle w:val="30"/>
        <w:tabs>
          <w:tab w:val="left" w:pos="0"/>
        </w:tabs>
        <w:rPr>
          <w:spacing w:val="0"/>
          <w:sz w:val="24"/>
          <w:szCs w:val="24"/>
          <w:lang w:val="en-US"/>
        </w:rPr>
      </w:pPr>
      <w:r>
        <w:rPr>
          <w:spacing w:val="0"/>
          <w:sz w:val="24"/>
          <w:szCs w:val="24"/>
          <w:lang w:val="en-US"/>
        </w:rPr>
        <w:t>Recipient</w:t>
      </w:r>
      <w:r>
        <w:rPr>
          <w:rStyle w:val="FontStyle12"/>
          <w:i w:val="0"/>
          <w:sz w:val="24"/>
          <w:szCs w:val="24"/>
        </w:rPr>
        <w:t>’</w:t>
      </w:r>
      <w:r>
        <w:rPr>
          <w:rStyle w:val="FontStyle12"/>
          <w:i w:val="0"/>
          <w:sz w:val="24"/>
          <w:szCs w:val="24"/>
          <w:lang w:val="en-US"/>
        </w:rPr>
        <w:t xml:space="preserve">s bank: </w:t>
      </w:r>
      <w:r>
        <w:rPr>
          <w:spacing w:val="0"/>
          <w:sz w:val="24"/>
          <w:szCs w:val="24"/>
          <w:lang w:val="en-US"/>
        </w:rPr>
        <w:t>State Treasury Service of Ukraine, Kyiv city, Main Department of the State Treasury Service in the Dnepropetrovsk region, MFO 820172.</w:t>
      </w:r>
    </w:p>
    <w:p w:rsidR="00DF517C" w:rsidRDefault="00092D28">
      <w:pPr>
        <w:pStyle w:val="30"/>
        <w:tabs>
          <w:tab w:val="left" w:pos="720"/>
        </w:tabs>
        <w:rPr>
          <w:spacing w:val="0"/>
          <w:sz w:val="24"/>
          <w:szCs w:val="24"/>
          <w:lang w:val="en-US"/>
        </w:rPr>
      </w:pPr>
      <w:r>
        <w:rPr>
          <w:rStyle w:val="FontStyle12"/>
          <w:i w:val="0"/>
          <w:sz w:val="24"/>
          <w:szCs w:val="24"/>
          <w:lang w:val="en-US"/>
        </w:rPr>
        <w:lastRenderedPageBreak/>
        <w:t>Payment purpose</w:t>
      </w:r>
      <w:r>
        <w:rPr>
          <w:rStyle w:val="FontStyle12"/>
          <w:sz w:val="24"/>
          <w:szCs w:val="24"/>
          <w:lang w:val="en-US"/>
        </w:rPr>
        <w:t xml:space="preserve">: </w:t>
      </w:r>
      <w:r>
        <w:rPr>
          <w:sz w:val="24"/>
          <w:szCs w:val="24"/>
          <w:lang w:val="en-US"/>
        </w:rPr>
        <w:t>(it is obligatory to indicate for what and for what object the funds are received)</w:t>
      </w:r>
      <w:r>
        <w:rPr>
          <w:rStyle w:val="FontStyle12"/>
          <w:sz w:val="24"/>
          <w:szCs w:val="24"/>
          <w:lang w:val="en-US"/>
        </w:rPr>
        <w:t>.</w:t>
      </w:r>
    </w:p>
    <w:p w:rsidR="00DF517C" w:rsidRDefault="00092D28">
      <w:pPr>
        <w:pStyle w:val="30"/>
        <w:tabs>
          <w:tab w:val="left" w:pos="720"/>
        </w:tabs>
        <w:spacing w:before="120"/>
        <w:rPr>
          <w:spacing w:val="0"/>
          <w:sz w:val="24"/>
          <w:szCs w:val="24"/>
          <w:lang w:val="en-US"/>
        </w:rPr>
      </w:pPr>
      <w:proofErr w:type="spellStart"/>
      <w:r>
        <w:rPr>
          <w:spacing w:val="0"/>
          <w:sz w:val="24"/>
          <w:szCs w:val="24"/>
        </w:rPr>
        <w:t>Account</w:t>
      </w:r>
      <w:proofErr w:type="spellEnd"/>
      <w:r>
        <w:rPr>
          <w:spacing w:val="0"/>
          <w:sz w:val="24"/>
          <w:szCs w:val="24"/>
        </w:rPr>
        <w:t xml:space="preserve"> </w:t>
      </w:r>
      <w:proofErr w:type="spellStart"/>
      <w:r>
        <w:rPr>
          <w:spacing w:val="0"/>
          <w:sz w:val="24"/>
          <w:szCs w:val="24"/>
        </w:rPr>
        <w:t>for</w:t>
      </w:r>
      <w:proofErr w:type="spellEnd"/>
      <w:r>
        <w:rPr>
          <w:spacing w:val="0"/>
          <w:sz w:val="24"/>
          <w:szCs w:val="24"/>
        </w:rPr>
        <w:t xml:space="preserve"> </w:t>
      </w:r>
      <w:proofErr w:type="spellStart"/>
      <w:r>
        <w:rPr>
          <w:spacing w:val="0"/>
          <w:sz w:val="24"/>
          <w:szCs w:val="24"/>
        </w:rPr>
        <w:t>making</w:t>
      </w:r>
      <w:proofErr w:type="spellEnd"/>
      <w:r>
        <w:rPr>
          <w:spacing w:val="0"/>
          <w:sz w:val="24"/>
          <w:szCs w:val="24"/>
        </w:rPr>
        <w:t xml:space="preserve"> </w:t>
      </w:r>
      <w:proofErr w:type="spellStart"/>
      <w:r>
        <w:rPr>
          <w:spacing w:val="0"/>
          <w:sz w:val="24"/>
          <w:szCs w:val="24"/>
        </w:rPr>
        <w:t>guarantee</w:t>
      </w:r>
      <w:proofErr w:type="spellEnd"/>
      <w:r>
        <w:rPr>
          <w:spacing w:val="0"/>
          <w:sz w:val="24"/>
          <w:szCs w:val="24"/>
        </w:rPr>
        <w:t xml:space="preserve"> </w:t>
      </w:r>
      <w:proofErr w:type="spellStart"/>
      <w:r>
        <w:rPr>
          <w:spacing w:val="0"/>
          <w:sz w:val="24"/>
          <w:szCs w:val="24"/>
        </w:rPr>
        <w:t>fees</w:t>
      </w:r>
      <w:proofErr w:type="spellEnd"/>
      <w:r>
        <w:rPr>
          <w:spacing w:val="0"/>
          <w:sz w:val="24"/>
          <w:szCs w:val="24"/>
        </w:rPr>
        <w:t xml:space="preserve"> </w:t>
      </w:r>
      <w:proofErr w:type="spellStart"/>
      <w:r>
        <w:rPr>
          <w:spacing w:val="0"/>
          <w:sz w:val="24"/>
          <w:szCs w:val="24"/>
        </w:rPr>
        <w:t>by</w:t>
      </w:r>
      <w:proofErr w:type="spellEnd"/>
      <w:r>
        <w:rPr>
          <w:spacing w:val="0"/>
          <w:sz w:val="24"/>
          <w:szCs w:val="24"/>
        </w:rPr>
        <w:t xml:space="preserve"> </w:t>
      </w:r>
      <w:proofErr w:type="spellStart"/>
      <w:r>
        <w:rPr>
          <w:spacing w:val="0"/>
          <w:sz w:val="24"/>
          <w:szCs w:val="24"/>
        </w:rPr>
        <w:t>operators</w:t>
      </w:r>
      <w:proofErr w:type="spellEnd"/>
      <w:r>
        <w:rPr>
          <w:spacing w:val="0"/>
          <w:sz w:val="24"/>
          <w:szCs w:val="24"/>
        </w:rPr>
        <w:t xml:space="preserve"> </w:t>
      </w:r>
      <w:proofErr w:type="spellStart"/>
      <w:r>
        <w:rPr>
          <w:spacing w:val="0"/>
          <w:sz w:val="24"/>
          <w:szCs w:val="24"/>
        </w:rPr>
        <w:t>of</w:t>
      </w:r>
      <w:proofErr w:type="spellEnd"/>
      <w:r>
        <w:rPr>
          <w:spacing w:val="0"/>
          <w:sz w:val="24"/>
          <w:szCs w:val="24"/>
        </w:rPr>
        <w:t xml:space="preserve"> </w:t>
      </w:r>
      <w:proofErr w:type="spellStart"/>
      <w:r>
        <w:rPr>
          <w:spacing w:val="0"/>
          <w:sz w:val="24"/>
          <w:szCs w:val="24"/>
        </w:rPr>
        <w:t>electronic</w:t>
      </w:r>
      <w:proofErr w:type="spellEnd"/>
      <w:r>
        <w:rPr>
          <w:spacing w:val="0"/>
          <w:sz w:val="24"/>
          <w:szCs w:val="24"/>
        </w:rPr>
        <w:t xml:space="preserve"> </w:t>
      </w:r>
      <w:proofErr w:type="spellStart"/>
      <w:r>
        <w:rPr>
          <w:spacing w:val="0"/>
          <w:sz w:val="24"/>
          <w:szCs w:val="24"/>
        </w:rPr>
        <w:t>platforms</w:t>
      </w:r>
      <w:proofErr w:type="spellEnd"/>
      <w:r>
        <w:rPr>
          <w:spacing w:val="0"/>
          <w:sz w:val="24"/>
          <w:szCs w:val="24"/>
        </w:rPr>
        <w:t>:</w:t>
      </w:r>
    </w:p>
    <w:p w:rsidR="00DF517C" w:rsidRDefault="00DF517C">
      <w:pPr>
        <w:pStyle w:val="30"/>
        <w:tabs>
          <w:tab w:val="left" w:pos="720"/>
        </w:tabs>
        <w:rPr>
          <w:spacing w:val="0"/>
          <w:sz w:val="24"/>
          <w:szCs w:val="24"/>
          <w:lang w:val="en-US"/>
        </w:rPr>
      </w:pPr>
    </w:p>
    <w:p w:rsidR="00DF517C" w:rsidRDefault="00092D28">
      <w:pPr>
        <w:pStyle w:val="30"/>
        <w:tabs>
          <w:tab w:val="left" w:pos="720"/>
        </w:tabs>
        <w:rPr>
          <w:spacing w:val="0"/>
          <w:sz w:val="24"/>
          <w:szCs w:val="24"/>
          <w:lang w:val="en-US"/>
        </w:rPr>
      </w:pPr>
      <w:r>
        <w:rPr>
          <w:spacing w:val="0"/>
          <w:sz w:val="24"/>
          <w:szCs w:val="24"/>
          <w:lang w:val="en-US"/>
        </w:rPr>
        <w:t>Recipient: Regional</w:t>
      </w:r>
      <w:r>
        <w:rPr>
          <w:sz w:val="24"/>
          <w:szCs w:val="24"/>
          <w:lang w:val="en-US"/>
        </w:rPr>
        <w:t xml:space="preserve"> Office of the State Property Fund of Ukraine in the </w:t>
      </w:r>
      <w:proofErr w:type="spellStart"/>
      <w:r>
        <w:rPr>
          <w:sz w:val="24"/>
          <w:szCs w:val="24"/>
          <w:lang w:val="en-US"/>
        </w:rPr>
        <w:t>Dnipropetrovska</w:t>
      </w:r>
      <w:proofErr w:type="spellEnd"/>
      <w:r>
        <w:rPr>
          <w:sz w:val="24"/>
          <w:szCs w:val="24"/>
          <w:lang w:val="en-US"/>
        </w:rPr>
        <w:t xml:space="preserve">, </w:t>
      </w:r>
      <w:proofErr w:type="spellStart"/>
      <w:r>
        <w:rPr>
          <w:sz w:val="24"/>
          <w:szCs w:val="24"/>
          <w:lang w:val="en-US"/>
        </w:rPr>
        <w:t>Zaporizhzhia</w:t>
      </w:r>
      <w:proofErr w:type="spellEnd"/>
      <w:r>
        <w:rPr>
          <w:sz w:val="24"/>
          <w:szCs w:val="24"/>
          <w:lang w:val="en-US"/>
        </w:rPr>
        <w:t xml:space="preserve"> and </w:t>
      </w:r>
      <w:proofErr w:type="spellStart"/>
      <w:r>
        <w:rPr>
          <w:sz w:val="24"/>
          <w:szCs w:val="24"/>
          <w:lang w:val="en-US"/>
        </w:rPr>
        <w:t>Kirovohradska</w:t>
      </w:r>
      <w:proofErr w:type="spellEnd"/>
      <w:r>
        <w:rPr>
          <w:sz w:val="24"/>
          <w:szCs w:val="24"/>
          <w:lang w:val="en-US"/>
        </w:rPr>
        <w:t xml:space="preserve"> </w:t>
      </w:r>
      <w:r>
        <w:rPr>
          <w:bCs/>
          <w:sz w:val="24"/>
          <w:szCs w:val="24"/>
          <w:lang w:val="en-US"/>
        </w:rPr>
        <w:t>oblasts</w:t>
      </w:r>
      <w:r>
        <w:rPr>
          <w:spacing w:val="0"/>
          <w:sz w:val="24"/>
          <w:szCs w:val="24"/>
          <w:lang w:val="en-US"/>
        </w:rPr>
        <w:t>.</w:t>
      </w:r>
    </w:p>
    <w:p w:rsidR="00DF517C" w:rsidRDefault="00092D28">
      <w:pPr>
        <w:pStyle w:val="30"/>
        <w:tabs>
          <w:tab w:val="left" w:pos="720"/>
        </w:tabs>
        <w:rPr>
          <w:spacing w:val="0"/>
          <w:sz w:val="24"/>
          <w:szCs w:val="24"/>
          <w:lang w:val="en-US"/>
        </w:rPr>
      </w:pPr>
      <w:proofErr w:type="spellStart"/>
      <w:r>
        <w:rPr>
          <w:sz w:val="24"/>
          <w:szCs w:val="24"/>
          <w:lang w:val="en-US"/>
        </w:rPr>
        <w:t>YeDRPOU</w:t>
      </w:r>
      <w:proofErr w:type="spellEnd"/>
      <w:r>
        <w:rPr>
          <w:sz w:val="24"/>
          <w:szCs w:val="24"/>
          <w:lang w:val="en-US"/>
        </w:rPr>
        <w:t xml:space="preserve"> (USREOU) code:</w:t>
      </w:r>
      <w:r>
        <w:rPr>
          <w:spacing w:val="0"/>
          <w:sz w:val="24"/>
          <w:szCs w:val="24"/>
          <w:lang w:val="en-US"/>
        </w:rPr>
        <w:t xml:space="preserve"> </w:t>
      </w:r>
      <w:r>
        <w:rPr>
          <w:sz w:val="24"/>
          <w:szCs w:val="24"/>
          <w:lang w:val="en-US"/>
        </w:rPr>
        <w:t>42767945.</w:t>
      </w:r>
    </w:p>
    <w:p w:rsidR="00DF517C" w:rsidRDefault="00092D28">
      <w:pPr>
        <w:pStyle w:val="30"/>
        <w:tabs>
          <w:tab w:val="left" w:pos="720"/>
        </w:tabs>
        <w:rPr>
          <w:spacing w:val="0"/>
          <w:sz w:val="24"/>
          <w:szCs w:val="24"/>
        </w:rPr>
      </w:pPr>
      <w:r>
        <w:rPr>
          <w:spacing w:val="0"/>
          <w:sz w:val="24"/>
          <w:szCs w:val="24"/>
          <w:lang w:val="en-US"/>
        </w:rPr>
        <w:t>Account:</w:t>
      </w:r>
      <w:r>
        <w:rPr>
          <w:spacing w:val="0"/>
          <w:sz w:val="24"/>
          <w:szCs w:val="24"/>
        </w:rPr>
        <w:t xml:space="preserve"> </w:t>
      </w:r>
      <w:r>
        <w:rPr>
          <w:iCs/>
          <w:sz w:val="24"/>
          <w:szCs w:val="24"/>
          <w:lang w:val="en-US"/>
        </w:rPr>
        <w:t>UA</w:t>
      </w:r>
      <w:r>
        <w:rPr>
          <w:iCs/>
          <w:sz w:val="24"/>
          <w:szCs w:val="24"/>
        </w:rPr>
        <w:t>748201720355219003000055549</w:t>
      </w:r>
      <w:r>
        <w:rPr>
          <w:spacing w:val="0"/>
          <w:sz w:val="24"/>
          <w:szCs w:val="24"/>
        </w:rPr>
        <w:t>.</w:t>
      </w:r>
    </w:p>
    <w:p w:rsidR="00DF517C" w:rsidRDefault="00092D28">
      <w:pPr>
        <w:pStyle w:val="30"/>
        <w:tabs>
          <w:tab w:val="left" w:pos="0"/>
        </w:tabs>
        <w:rPr>
          <w:spacing w:val="0"/>
          <w:sz w:val="24"/>
          <w:szCs w:val="24"/>
          <w:lang w:val="en-US"/>
        </w:rPr>
      </w:pPr>
      <w:r>
        <w:rPr>
          <w:spacing w:val="0"/>
          <w:sz w:val="24"/>
          <w:szCs w:val="24"/>
          <w:lang w:val="en-US"/>
        </w:rPr>
        <w:t>Recipient</w:t>
      </w:r>
      <w:r>
        <w:rPr>
          <w:rStyle w:val="FontStyle12"/>
          <w:sz w:val="24"/>
          <w:szCs w:val="24"/>
          <w:lang w:val="en-US"/>
        </w:rPr>
        <w:t xml:space="preserve">’s </w:t>
      </w:r>
      <w:r>
        <w:rPr>
          <w:rStyle w:val="FontStyle12"/>
          <w:i w:val="0"/>
          <w:sz w:val="24"/>
          <w:szCs w:val="24"/>
          <w:lang w:val="en-US"/>
        </w:rPr>
        <w:t>bank</w:t>
      </w:r>
      <w:r>
        <w:rPr>
          <w:rStyle w:val="FontStyle12"/>
          <w:sz w:val="24"/>
          <w:szCs w:val="24"/>
          <w:lang w:val="en-US"/>
        </w:rPr>
        <w:t xml:space="preserve">: </w:t>
      </w:r>
      <w:r>
        <w:rPr>
          <w:spacing w:val="0"/>
          <w:sz w:val="24"/>
          <w:szCs w:val="24"/>
          <w:lang w:val="en-US"/>
        </w:rPr>
        <w:t xml:space="preserve">State Treasury Service of Ukraine, Kyiv city, Main Department of the State Treasury Service in the </w:t>
      </w:r>
      <w:proofErr w:type="spellStart"/>
      <w:r>
        <w:rPr>
          <w:spacing w:val="0"/>
          <w:sz w:val="24"/>
          <w:szCs w:val="24"/>
          <w:lang w:val="en-US"/>
        </w:rPr>
        <w:t>Dnepropetrovska</w:t>
      </w:r>
      <w:proofErr w:type="spellEnd"/>
      <w:r>
        <w:rPr>
          <w:spacing w:val="0"/>
          <w:sz w:val="24"/>
          <w:szCs w:val="24"/>
          <w:lang w:val="en-US"/>
        </w:rPr>
        <w:t xml:space="preserve"> oblast, MFO 820172.</w:t>
      </w:r>
    </w:p>
    <w:p w:rsidR="00DF517C" w:rsidRDefault="00092D28">
      <w:pPr>
        <w:pStyle w:val="30"/>
        <w:tabs>
          <w:tab w:val="left" w:pos="720"/>
        </w:tabs>
        <w:rPr>
          <w:spacing w:val="0"/>
          <w:sz w:val="24"/>
          <w:szCs w:val="24"/>
          <w:lang w:val="en-US"/>
        </w:rPr>
      </w:pPr>
      <w:r>
        <w:rPr>
          <w:rStyle w:val="FontStyle12"/>
          <w:i w:val="0"/>
          <w:sz w:val="24"/>
          <w:szCs w:val="24"/>
          <w:lang w:val="en-US"/>
        </w:rPr>
        <w:t>Payment purpose</w:t>
      </w:r>
      <w:r>
        <w:rPr>
          <w:rStyle w:val="FontStyle12"/>
          <w:sz w:val="24"/>
          <w:szCs w:val="24"/>
          <w:lang w:val="en-US"/>
        </w:rPr>
        <w:t xml:space="preserve">: </w:t>
      </w:r>
      <w:r>
        <w:rPr>
          <w:sz w:val="24"/>
          <w:szCs w:val="24"/>
          <w:lang w:val="en-US"/>
        </w:rPr>
        <w:t>(it is obligatory to indicate for what and for what object the funds are received)</w:t>
      </w:r>
      <w:r>
        <w:rPr>
          <w:rStyle w:val="FontStyle12"/>
          <w:sz w:val="24"/>
          <w:szCs w:val="24"/>
          <w:lang w:val="en-US"/>
        </w:rPr>
        <w:t>.</w:t>
      </w:r>
    </w:p>
    <w:p w:rsidR="00DF517C" w:rsidRDefault="00DF517C">
      <w:pPr>
        <w:pStyle w:val="aa"/>
        <w:spacing w:beforeAutospacing="0" w:afterAutospacing="0"/>
        <w:jc w:val="both"/>
        <w:rPr>
          <w:b/>
          <w:bCs/>
          <w:lang w:val="en-US"/>
        </w:rPr>
      </w:pPr>
    </w:p>
    <w:p w:rsidR="00DF517C" w:rsidRDefault="00092D28">
      <w:pPr>
        <w:pStyle w:val="30"/>
        <w:tabs>
          <w:tab w:val="left" w:pos="720"/>
        </w:tabs>
        <w:rPr>
          <w:sz w:val="24"/>
          <w:szCs w:val="24"/>
          <w:lang w:val="en-US"/>
        </w:rPr>
      </w:pPr>
      <w:r>
        <w:rPr>
          <w:b/>
          <w:bCs/>
          <w:sz w:val="24"/>
          <w:szCs w:val="24"/>
          <w:lang w:val="en-US"/>
        </w:rPr>
        <w:t xml:space="preserve">Requisites of the accounts of the operators of electronic platforms opened for payment by the buyers of guarantee and registration fees </w:t>
      </w:r>
      <w:r>
        <w:rPr>
          <w:bCs/>
          <w:sz w:val="24"/>
          <w:szCs w:val="24"/>
          <w:lang w:val="en-US"/>
        </w:rPr>
        <w:t>are available on the site:</w:t>
      </w:r>
      <w:r>
        <w:rPr>
          <w:b/>
          <w:bCs/>
          <w:sz w:val="24"/>
          <w:szCs w:val="24"/>
          <w:lang w:val="en-US"/>
        </w:rPr>
        <w:t xml:space="preserve"> </w:t>
      </w:r>
    </w:p>
    <w:p w:rsidR="00DF517C" w:rsidRPr="00092D28" w:rsidRDefault="00301327">
      <w:pPr>
        <w:pStyle w:val="aa"/>
        <w:spacing w:beforeAutospacing="0" w:afterAutospacing="0"/>
        <w:jc w:val="both"/>
        <w:rPr>
          <w:lang w:val="en-US"/>
        </w:rPr>
      </w:pPr>
      <w:hyperlink r:id="rId4">
        <w:r w:rsidR="00092D28">
          <w:rPr>
            <w:rStyle w:val="-"/>
            <w:sz w:val="23"/>
            <w:szCs w:val="23"/>
            <w:lang w:val="en-US"/>
          </w:rPr>
          <w:t>https://prozorro.sale/info/elektronni-majdanchiki-ets-prozorroprodazhi-cbd2</w:t>
        </w:r>
      </w:hyperlink>
      <w:r w:rsidR="00092D28">
        <w:rPr>
          <w:rFonts w:ascii="Calibri" w:hAnsi="Calibri" w:cs="Calibri"/>
          <w:color w:val="0563C1"/>
          <w:sz w:val="23"/>
          <w:szCs w:val="23"/>
          <w:lang w:val="uk-UA"/>
        </w:rPr>
        <w:t xml:space="preserve"> </w:t>
      </w:r>
      <w:r w:rsidR="00092D28">
        <w:rPr>
          <w:rFonts w:ascii="Calibri" w:hAnsi="Calibri" w:cs="Calibri"/>
          <w:sz w:val="23"/>
          <w:szCs w:val="23"/>
          <w:lang w:val="uk-UA"/>
        </w:rPr>
        <w:t>.</w:t>
      </w:r>
    </w:p>
    <w:p w:rsidR="00DF517C" w:rsidRDefault="00DF517C">
      <w:pPr>
        <w:pStyle w:val="a5"/>
        <w:tabs>
          <w:tab w:val="left" w:pos="567"/>
          <w:tab w:val="left" w:pos="993"/>
        </w:tabs>
        <w:ind w:right="-29"/>
        <w:jc w:val="both"/>
        <w:rPr>
          <w:b/>
          <w:bCs/>
          <w:lang w:val="en-US"/>
        </w:rPr>
      </w:pPr>
    </w:p>
    <w:p w:rsidR="00DF517C" w:rsidRDefault="00092D28">
      <w:pPr>
        <w:pStyle w:val="a5"/>
        <w:tabs>
          <w:tab w:val="left" w:pos="567"/>
          <w:tab w:val="left" w:pos="993"/>
        </w:tabs>
        <w:ind w:right="-29"/>
        <w:jc w:val="both"/>
        <w:rPr>
          <w:lang w:val="en-US"/>
        </w:rPr>
      </w:pPr>
      <w:r>
        <w:rPr>
          <w:b/>
          <w:bCs/>
          <w:lang w:val="en-US"/>
        </w:rPr>
        <w:t xml:space="preserve">Time and place of the object inspection: </w:t>
      </w:r>
      <w:r>
        <w:rPr>
          <w:bCs/>
          <w:lang w:val="en-US"/>
        </w:rPr>
        <w:t>on working days from 9:00 to 16:00 according to the preliminary arrangement at the location of the object.</w:t>
      </w:r>
    </w:p>
    <w:p w:rsidR="00DF517C" w:rsidRDefault="00DF517C">
      <w:pPr>
        <w:jc w:val="both"/>
        <w:rPr>
          <w:i/>
          <w:lang w:val="en-US"/>
        </w:rPr>
      </w:pPr>
    </w:p>
    <w:p w:rsidR="00DF517C" w:rsidRDefault="00092D28">
      <w:pPr>
        <w:jc w:val="both"/>
      </w:pPr>
      <w:r>
        <w:rPr>
          <w:b/>
          <w:lang w:val="en-US"/>
        </w:rPr>
        <w:t>Auction organizer</w:t>
      </w:r>
      <w:r>
        <w:rPr>
          <w:b/>
          <w:bCs/>
          <w:lang w:val="en-US"/>
        </w:rPr>
        <w:t xml:space="preserve">: </w:t>
      </w:r>
      <w:r>
        <w:rPr>
          <w:bCs/>
          <w:lang w:val="en-US"/>
        </w:rPr>
        <w:t>Regional</w:t>
      </w:r>
      <w:r>
        <w:rPr>
          <w:lang w:val="en-US"/>
        </w:rPr>
        <w:t xml:space="preserve"> Office of the State Property Fund of Ukraine in the </w:t>
      </w:r>
      <w:proofErr w:type="spellStart"/>
      <w:r>
        <w:rPr>
          <w:lang w:val="en-US"/>
        </w:rPr>
        <w:t>Dnipropetrovska</w:t>
      </w:r>
      <w:proofErr w:type="spellEnd"/>
      <w:r>
        <w:rPr>
          <w:lang w:val="en-US"/>
        </w:rPr>
        <w:t xml:space="preserve">, </w:t>
      </w:r>
      <w:proofErr w:type="spellStart"/>
      <w:r>
        <w:rPr>
          <w:lang w:val="en-US"/>
        </w:rPr>
        <w:t>Zaporizhzhia</w:t>
      </w:r>
      <w:proofErr w:type="spellEnd"/>
      <w:r>
        <w:rPr>
          <w:lang w:val="en-US"/>
        </w:rPr>
        <w:t xml:space="preserve"> and </w:t>
      </w:r>
      <w:proofErr w:type="spellStart"/>
      <w:r>
        <w:rPr>
          <w:lang w:val="en-US"/>
        </w:rPr>
        <w:t>Kirovohradska</w:t>
      </w:r>
      <w:proofErr w:type="spellEnd"/>
      <w:r>
        <w:rPr>
          <w:lang w:val="en-US"/>
        </w:rPr>
        <w:t xml:space="preserve"> </w:t>
      </w:r>
      <w:r>
        <w:rPr>
          <w:bCs/>
          <w:lang w:val="en-US"/>
        </w:rPr>
        <w:t>oblasts</w:t>
      </w:r>
      <w:r>
        <w:rPr>
          <w:lang w:val="en-US"/>
        </w:rPr>
        <w:t xml:space="preserve">, address: 6 </w:t>
      </w:r>
      <w:proofErr w:type="spellStart"/>
      <w:r>
        <w:rPr>
          <w:lang w:val="en-US"/>
        </w:rPr>
        <w:t>Tsentralna</w:t>
      </w:r>
      <w:proofErr w:type="spellEnd"/>
      <w:r>
        <w:rPr>
          <w:lang w:val="en-US"/>
        </w:rPr>
        <w:t xml:space="preserve"> St., office 36, </w:t>
      </w:r>
      <w:proofErr w:type="spellStart"/>
      <w:r>
        <w:rPr>
          <w:lang w:val="en-US"/>
        </w:rPr>
        <w:t>Dnipro</w:t>
      </w:r>
      <w:proofErr w:type="spellEnd"/>
      <w:r>
        <w:rPr>
          <w:lang w:val="en-US"/>
        </w:rPr>
        <w:t xml:space="preserve"> city, telephone: +38 (056) 744-11-41, work hours – working days from 9:00 to 18:00 (Friday and days before holidays-from 9:00 to 16:45), website: </w:t>
      </w:r>
      <w:hyperlink r:id="rId5">
        <w:r>
          <w:rPr>
            <w:rStyle w:val="-"/>
            <w:lang w:val="en-US"/>
          </w:rPr>
          <w:t>www.spfu.gov.ua</w:t>
        </w:r>
      </w:hyperlink>
      <w:r>
        <w:rPr>
          <w:lang w:val="en-US"/>
        </w:rPr>
        <w:t xml:space="preserve">. The contact person of the auction organizer, who is responsible for ensuring the possibility of inspection of the object, is </w:t>
      </w:r>
      <w:proofErr w:type="spellStart"/>
      <w:r>
        <w:rPr>
          <w:lang w:val="en-US"/>
        </w:rPr>
        <w:t>Dmytro</w:t>
      </w:r>
      <w:proofErr w:type="spellEnd"/>
      <w:r>
        <w:rPr>
          <w:lang w:val="en-US"/>
        </w:rPr>
        <w:t xml:space="preserve"> </w:t>
      </w:r>
      <w:proofErr w:type="spellStart"/>
      <w:r>
        <w:rPr>
          <w:lang w:val="en-US"/>
        </w:rPr>
        <w:t>Serhiiovych</w:t>
      </w:r>
      <w:proofErr w:type="spellEnd"/>
      <w:r>
        <w:rPr>
          <w:lang w:val="en-US"/>
        </w:rPr>
        <w:t xml:space="preserve"> Ly</w:t>
      </w:r>
      <w:r>
        <w:t>k</w:t>
      </w:r>
      <w:proofErr w:type="spellStart"/>
      <w:r>
        <w:rPr>
          <w:lang w:val="en-US"/>
        </w:rPr>
        <w:t>hina</w:t>
      </w:r>
      <w:proofErr w:type="spellEnd"/>
      <w:r>
        <w:rPr>
          <w:lang w:val="en-US"/>
        </w:rPr>
        <w:t xml:space="preserve">, tel. +38 (056) 744-11-41, e-mail: </w:t>
      </w:r>
      <w:hyperlink r:id="rId6">
        <w:r>
          <w:rPr>
            <w:rStyle w:val="-"/>
            <w:lang w:val="en-US"/>
          </w:rPr>
          <w:t>privat1_12@spfu.gov.u</w:t>
        </w:r>
      </w:hyperlink>
    </w:p>
    <w:p w:rsidR="00DF517C" w:rsidRDefault="00DF517C">
      <w:pPr>
        <w:jc w:val="both"/>
        <w:rPr>
          <w:lang w:val="en-US"/>
        </w:rPr>
      </w:pPr>
    </w:p>
    <w:p w:rsidR="00DF517C" w:rsidRDefault="00DF517C">
      <w:pPr>
        <w:jc w:val="both"/>
        <w:rPr>
          <w:lang w:val="en-US"/>
        </w:rPr>
      </w:pPr>
    </w:p>
    <w:p w:rsidR="00DF517C" w:rsidRDefault="00092D28">
      <w:pPr>
        <w:pStyle w:val="a5"/>
        <w:tabs>
          <w:tab w:val="left" w:pos="567"/>
        </w:tabs>
        <w:ind w:right="28"/>
        <w:jc w:val="both"/>
        <w:rPr>
          <w:b/>
          <w:bCs/>
        </w:rPr>
      </w:pPr>
      <w:r>
        <w:rPr>
          <w:b/>
          <w:bCs/>
          <w:lang w:val="en-US"/>
        </w:rPr>
        <w:t>5. Technical details of the information</w:t>
      </w:r>
    </w:p>
    <w:p w:rsidR="00DF517C" w:rsidRDefault="00092D28">
      <w:pPr>
        <w:pStyle w:val="a5"/>
        <w:tabs>
          <w:tab w:val="left" w:pos="567"/>
          <w:tab w:val="left" w:pos="993"/>
        </w:tabs>
        <w:ind w:right="-29"/>
        <w:jc w:val="both"/>
      </w:pPr>
      <w:r>
        <w:rPr>
          <w:b/>
          <w:bCs/>
          <w:lang w:val="en-US"/>
        </w:rPr>
        <w:t xml:space="preserve">Date and number of the decision on approval of the terms of sale of the object: </w:t>
      </w:r>
      <w:r>
        <w:rPr>
          <w:bCs/>
          <w:lang w:val="en-US"/>
        </w:rPr>
        <w:t xml:space="preserve">the Order of the Regional </w:t>
      </w:r>
      <w:r>
        <w:rPr>
          <w:lang w:val="en-US"/>
        </w:rPr>
        <w:t xml:space="preserve">Office </w:t>
      </w:r>
      <w:r>
        <w:rPr>
          <w:bCs/>
          <w:lang w:val="en-US"/>
        </w:rPr>
        <w:t xml:space="preserve">of the State Property Fund of Ukraine in the </w:t>
      </w:r>
      <w:proofErr w:type="spellStart"/>
      <w:r>
        <w:rPr>
          <w:bCs/>
          <w:lang w:val="en-US"/>
        </w:rPr>
        <w:t>Dnipropetrovska</w:t>
      </w:r>
      <w:proofErr w:type="spellEnd"/>
      <w:r>
        <w:rPr>
          <w:lang w:val="en-US"/>
        </w:rPr>
        <w:t xml:space="preserve">, </w:t>
      </w:r>
      <w:proofErr w:type="spellStart"/>
      <w:r>
        <w:rPr>
          <w:lang w:val="en-US"/>
        </w:rPr>
        <w:t>Zaporizhzhia</w:t>
      </w:r>
      <w:proofErr w:type="spellEnd"/>
      <w:r>
        <w:rPr>
          <w:lang w:val="en-US"/>
        </w:rPr>
        <w:t xml:space="preserve"> and </w:t>
      </w:r>
      <w:proofErr w:type="spellStart"/>
      <w:r>
        <w:rPr>
          <w:lang w:val="en-US"/>
        </w:rPr>
        <w:t>Kirovohradska</w:t>
      </w:r>
      <w:proofErr w:type="spellEnd"/>
      <w:r>
        <w:rPr>
          <w:lang w:val="en-US"/>
        </w:rPr>
        <w:t xml:space="preserve"> </w:t>
      </w:r>
      <w:r>
        <w:rPr>
          <w:bCs/>
          <w:lang w:val="en-US"/>
        </w:rPr>
        <w:t>oblasts</w:t>
      </w:r>
      <w:r>
        <w:rPr>
          <w:lang w:val="en-US"/>
        </w:rPr>
        <w:t xml:space="preserve"> dated</w:t>
      </w:r>
      <w:r>
        <w:t xml:space="preserve"> </w:t>
      </w:r>
      <w:r>
        <w:rPr>
          <w:lang w:val="en-US"/>
        </w:rPr>
        <w:t xml:space="preserve">of </w:t>
      </w:r>
      <w:r>
        <w:rPr>
          <w:rFonts w:ascii="Times New Roman;serif" w:hAnsi="Times New Roman;serif"/>
          <w:color w:val="000000"/>
        </w:rPr>
        <w:t xml:space="preserve">07.12.2020 </w:t>
      </w:r>
      <w:r>
        <w:rPr>
          <w:rFonts w:ascii="Times New Roman;serif" w:hAnsi="Times New Roman;serif"/>
          <w:color w:val="000000"/>
          <w:lang w:val="en-US"/>
        </w:rPr>
        <w:t>No.</w:t>
      </w:r>
      <w:r>
        <w:rPr>
          <w:rFonts w:ascii="Times New Roman;serif" w:hAnsi="Times New Roman;serif"/>
          <w:color w:val="000000"/>
        </w:rPr>
        <w:t>12/01-304-РП</w:t>
      </w:r>
      <w:r>
        <w:rPr>
          <w:color w:val="000000"/>
        </w:rPr>
        <w:t xml:space="preserve"> </w:t>
      </w:r>
    </w:p>
    <w:p w:rsidR="00DF517C" w:rsidRDefault="00092D28">
      <w:pPr>
        <w:pStyle w:val="a5"/>
        <w:tabs>
          <w:tab w:val="left" w:pos="567"/>
          <w:tab w:val="left" w:pos="993"/>
        </w:tabs>
        <w:ind w:right="-29"/>
        <w:jc w:val="both"/>
        <w:rPr>
          <w:b/>
          <w:bCs/>
          <w:lang w:val="en-US"/>
        </w:rPr>
      </w:pPr>
      <w:r>
        <w:rPr>
          <w:b/>
          <w:bCs/>
          <w:lang w:val="en-US"/>
        </w:rPr>
        <w:t xml:space="preserve">Unique code in the electronic trading system: </w:t>
      </w:r>
      <w:r>
        <w:rPr>
          <w:rFonts w:ascii="Times New Roman;serif" w:hAnsi="Times New Roman;serif"/>
          <w:color w:val="000000"/>
        </w:rPr>
        <w:t>UA-AR-P-2020-01-11-000014-1.</w:t>
      </w:r>
      <w:r>
        <w:rPr>
          <w:lang w:val="en-US"/>
        </w:rPr>
        <w:t xml:space="preserve"> </w:t>
      </w:r>
    </w:p>
    <w:p w:rsidR="00DF517C" w:rsidRDefault="00092D28">
      <w:pPr>
        <w:pStyle w:val="a5"/>
        <w:tabs>
          <w:tab w:val="left" w:pos="567"/>
          <w:tab w:val="left" w:pos="993"/>
        </w:tabs>
        <w:ind w:right="-29"/>
        <w:jc w:val="both"/>
        <w:rPr>
          <w:lang w:val="en-US"/>
        </w:rPr>
      </w:pPr>
      <w:r>
        <w:rPr>
          <w:b/>
          <w:bCs/>
          <w:lang w:val="en-US"/>
        </w:rPr>
        <w:t xml:space="preserve">The period between the auction with conditions and the auction </w:t>
      </w:r>
      <w:r>
        <w:rPr>
          <w:b/>
          <w:bCs/>
          <w:color w:val="000000"/>
          <w:lang w:val="en-US"/>
        </w:rPr>
        <w:t>with a reduction of starting price</w:t>
      </w:r>
      <w:r>
        <w:rPr>
          <w:b/>
          <w:bCs/>
          <w:lang w:val="en-US"/>
        </w:rPr>
        <w:t xml:space="preserve">, between the auction by the </w:t>
      </w:r>
      <w:r>
        <w:rPr>
          <w:b/>
          <w:bCs/>
          <w:color w:val="000000"/>
          <w:lang w:val="en-US"/>
        </w:rPr>
        <w:t>method of step-by-step price reduction and subsequent submission of price offers</w:t>
      </w:r>
      <w:r>
        <w:rPr>
          <w:b/>
          <w:bCs/>
          <w:lang w:val="en-US"/>
        </w:rPr>
        <w:t>:</w:t>
      </w:r>
      <w:r>
        <w:rPr>
          <w:lang w:val="en-US"/>
        </w:rPr>
        <w:t xml:space="preserve"> 25 </w:t>
      </w:r>
      <w:r>
        <w:rPr>
          <w:bCs/>
          <w:lang w:val="en-US"/>
        </w:rPr>
        <w:t>calendar days from the date of publication of the information message by the electronic trading system on the privatization of a small privatization object</w:t>
      </w:r>
      <w:r>
        <w:rPr>
          <w:lang w:val="en-US"/>
        </w:rPr>
        <w:t>.</w:t>
      </w:r>
    </w:p>
    <w:p w:rsidR="00DF517C" w:rsidRDefault="00092D28">
      <w:pPr>
        <w:pStyle w:val="a5"/>
        <w:tabs>
          <w:tab w:val="left" w:pos="567"/>
        </w:tabs>
        <w:ind w:right="28"/>
        <w:jc w:val="both"/>
        <w:rPr>
          <w:b/>
          <w:bCs/>
          <w:lang w:val="en-US"/>
        </w:rPr>
      </w:pPr>
      <w:r>
        <w:rPr>
          <w:b/>
          <w:bCs/>
          <w:lang w:val="en-US"/>
        </w:rPr>
        <w:t>Minimum auction step at 1 per cent of the starting price for each sale method:</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 conditions – UAH 312.02</w:t>
      </w:r>
      <w:r>
        <w:t>;</w:t>
      </w:r>
    </w:p>
    <w:p w:rsidR="00DF517C" w:rsidRDefault="00092D28">
      <w:pPr>
        <w:pStyle w:val="a5"/>
        <w:tabs>
          <w:tab w:val="left" w:pos="567"/>
        </w:tabs>
        <w:ind w:right="28"/>
        <w:jc w:val="both"/>
      </w:pPr>
      <w:proofErr w:type="gramStart"/>
      <w:r>
        <w:rPr>
          <w:lang w:val="en-US"/>
        </w:rPr>
        <w:t>sale</w:t>
      </w:r>
      <w:proofErr w:type="gramEnd"/>
      <w:r>
        <w:rPr>
          <w:lang w:val="en-US"/>
        </w:rPr>
        <w:t xml:space="preserve"> at an auction with</w:t>
      </w:r>
      <w:r>
        <w:rPr>
          <w:b/>
          <w:bCs/>
          <w:color w:val="000000"/>
          <w:lang w:val="en-US"/>
        </w:rPr>
        <w:t xml:space="preserve"> </w:t>
      </w:r>
      <w:r>
        <w:rPr>
          <w:bCs/>
          <w:color w:val="000000"/>
          <w:lang w:val="en-US"/>
        </w:rPr>
        <w:t>a reduction of starting price</w:t>
      </w:r>
      <w:r>
        <w:rPr>
          <w:lang w:val="en-US"/>
        </w:rPr>
        <w:t xml:space="preserve"> – UAH</w:t>
      </w:r>
      <w:r>
        <w:t xml:space="preserve"> </w:t>
      </w:r>
      <w:r>
        <w:rPr>
          <w:lang w:val="en-US"/>
        </w:rPr>
        <w:t>15</w:t>
      </w:r>
      <w:r>
        <w:t>6</w:t>
      </w:r>
      <w:r>
        <w:rPr>
          <w:lang w:val="en-US"/>
        </w:rPr>
        <w:t>.01</w:t>
      </w:r>
      <w:r>
        <w:t>;</w:t>
      </w:r>
    </w:p>
    <w:p w:rsidR="00DF517C" w:rsidRDefault="00092D28">
      <w:pPr>
        <w:pStyle w:val="a5"/>
        <w:tabs>
          <w:tab w:val="left" w:pos="567"/>
        </w:tabs>
        <w:ind w:right="28"/>
        <w:jc w:val="both"/>
      </w:pPr>
      <w:proofErr w:type="gramStart"/>
      <w:r>
        <w:rPr>
          <w:bCs/>
          <w:color w:val="000000"/>
          <w:lang w:val="en-US"/>
        </w:rPr>
        <w:t>sale</w:t>
      </w:r>
      <w:proofErr w:type="gramEnd"/>
      <w:r>
        <w:rPr>
          <w:bCs/>
          <w:color w:val="000000"/>
          <w:lang w:val="en-US"/>
        </w:rPr>
        <w:t xml:space="preserve"> at an auction by a method of step-by-step price reduction of starting price</w:t>
      </w:r>
      <w:r>
        <w:rPr>
          <w:lang w:val="en-US"/>
        </w:rPr>
        <w:t xml:space="preserve"> </w:t>
      </w:r>
      <w:r>
        <w:rPr>
          <w:bCs/>
          <w:color w:val="000000"/>
          <w:lang w:val="en-US"/>
        </w:rPr>
        <w:t>and subsequent submission of price offers</w:t>
      </w:r>
      <w:r>
        <w:rPr>
          <w:lang w:val="en-US"/>
        </w:rPr>
        <w:t xml:space="preserve"> – UAH</w:t>
      </w:r>
      <w:r>
        <w:t xml:space="preserve"> </w:t>
      </w:r>
      <w:r>
        <w:rPr>
          <w:lang w:val="en-US"/>
        </w:rPr>
        <w:t>15</w:t>
      </w:r>
      <w:r>
        <w:t>6</w:t>
      </w:r>
      <w:r>
        <w:rPr>
          <w:lang w:val="en-US"/>
        </w:rPr>
        <w:t>.01</w:t>
      </w:r>
      <w:r>
        <w:t>.</w:t>
      </w:r>
    </w:p>
    <w:p w:rsidR="00DF517C" w:rsidRDefault="00092D28">
      <w:pPr>
        <w:pStyle w:val="a5"/>
        <w:tabs>
          <w:tab w:val="left" w:pos="567"/>
          <w:tab w:val="left" w:pos="993"/>
        </w:tabs>
        <w:ind w:right="-29"/>
        <w:jc w:val="both"/>
      </w:pPr>
      <w:r>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r>
          <w:rPr>
            <w:rStyle w:val="-"/>
            <w:lang w:val="en-US"/>
          </w:rPr>
          <w:t>https://prozorro.sale/</w:t>
        </w:r>
      </w:hyperlink>
      <w:r>
        <w:rPr>
          <w:lang w:val="en-US"/>
        </w:rPr>
        <w:t>.</w:t>
      </w:r>
    </w:p>
    <w:sectPr w:rsidR="00DF517C" w:rsidSect="00DF517C">
      <w:pgSz w:w="11906" w:h="16838"/>
      <w:pgMar w:top="1247" w:right="748" w:bottom="1247" w:left="144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charset w:val="CC"/>
    <w:family w:val="roman"/>
    <w:pitch w:val="variable"/>
    <w:sig w:usb0="00000000" w:usb1="00000000" w:usb2="00000000" w:usb3="00000000" w:csb0="0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characterSpacingControl w:val="doNotCompress"/>
  <w:compat/>
  <w:rsids>
    <w:rsidRoot w:val="00DF517C"/>
    <w:rsid w:val="00092D28"/>
    <w:rsid w:val="00301327"/>
    <w:rsid w:val="00A72B22"/>
    <w:rsid w:val="00DF51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qFormat/>
    <w:rsid w:val="00C32F3D"/>
    <w:rPr>
      <w:rFonts w:ascii="Times New Roman" w:hAnsi="Times New Roman" w:cs="Times New Roman"/>
      <w:sz w:val="26"/>
      <w:szCs w:val="26"/>
    </w:rPr>
  </w:style>
  <w:style w:type="character" w:customStyle="1" w:styleId="FontStyle12">
    <w:name w:val="Font Style12"/>
    <w:qFormat/>
    <w:rsid w:val="00C32F3D"/>
    <w:rPr>
      <w:rFonts w:ascii="Times New Roman" w:hAnsi="Times New Roman" w:cs="Times New Roman"/>
      <w:i/>
      <w:iCs/>
      <w:sz w:val="26"/>
      <w:szCs w:val="26"/>
    </w:rPr>
  </w:style>
  <w:style w:type="character" w:customStyle="1" w:styleId="FontStyle13">
    <w:name w:val="Font Style13"/>
    <w:qFormat/>
    <w:rsid w:val="00C32F3D"/>
    <w:rPr>
      <w:rFonts w:ascii="Times New Roman" w:hAnsi="Times New Roman" w:cs="Times New Roman"/>
      <w:sz w:val="26"/>
      <w:szCs w:val="26"/>
    </w:rPr>
  </w:style>
  <w:style w:type="character" w:customStyle="1" w:styleId="-">
    <w:name w:val="Интернет-ссылка"/>
    <w:rsid w:val="00634850"/>
    <w:rPr>
      <w:color w:val="0000FF"/>
      <w:u w:val="single"/>
    </w:rPr>
  </w:style>
  <w:style w:type="character" w:customStyle="1" w:styleId="3">
    <w:name w:val="Основной текст 3 Знак"/>
    <w:link w:val="3"/>
    <w:semiHidden/>
    <w:qFormat/>
    <w:locked/>
    <w:rsid w:val="00D37897"/>
    <w:rPr>
      <w:i/>
      <w:iCs/>
      <w:sz w:val="28"/>
      <w:lang w:val="uk-UA" w:eastAsia="ru-RU" w:bidi="ar-SA"/>
    </w:rPr>
  </w:style>
  <w:style w:type="character" w:customStyle="1" w:styleId="a3">
    <w:name w:val="Основной текст_"/>
    <w:link w:val="30"/>
    <w:qFormat/>
    <w:locked/>
    <w:rsid w:val="00D54433"/>
    <w:rPr>
      <w:spacing w:val="4"/>
      <w:sz w:val="25"/>
      <w:szCs w:val="25"/>
      <w:shd w:val="clear" w:color="auto" w:fill="FFFFFF"/>
      <w:lang w:bidi="ar-SA"/>
    </w:rPr>
  </w:style>
  <w:style w:type="character" w:customStyle="1" w:styleId="ListLabel1">
    <w:name w:val="ListLabel 1"/>
    <w:qFormat/>
    <w:rsid w:val="00DF517C"/>
    <w:rPr>
      <w:rFonts w:eastAsia="Times New Roman" w:cs="Times New Roman"/>
    </w:rPr>
  </w:style>
  <w:style w:type="character" w:customStyle="1" w:styleId="ListLabel2">
    <w:name w:val="ListLabel 2"/>
    <w:qFormat/>
    <w:rsid w:val="00DF517C"/>
    <w:rPr>
      <w:rFonts w:cs="Courier New"/>
    </w:rPr>
  </w:style>
  <w:style w:type="character" w:customStyle="1" w:styleId="ListLabel3">
    <w:name w:val="ListLabel 3"/>
    <w:qFormat/>
    <w:rsid w:val="00DF517C"/>
    <w:rPr>
      <w:rFonts w:cs="Courier New"/>
    </w:rPr>
  </w:style>
  <w:style w:type="character" w:customStyle="1" w:styleId="ListLabel4">
    <w:name w:val="ListLabel 4"/>
    <w:qFormat/>
    <w:rsid w:val="00DF517C"/>
    <w:rPr>
      <w:rFonts w:cs="Courier New"/>
    </w:rPr>
  </w:style>
  <w:style w:type="paragraph" w:customStyle="1" w:styleId="a4">
    <w:name w:val="Заголовок"/>
    <w:basedOn w:val="a"/>
    <w:next w:val="a5"/>
    <w:qFormat/>
    <w:rsid w:val="00DF517C"/>
    <w:pPr>
      <w:keepNext/>
      <w:spacing w:before="240" w:after="120"/>
    </w:pPr>
    <w:rPr>
      <w:rFonts w:ascii="Liberation Sans" w:eastAsia="Microsoft YaHei" w:hAnsi="Liberation Sans" w:cs="Lucida Sans"/>
      <w:sz w:val="28"/>
      <w:szCs w:val="28"/>
    </w:rPr>
  </w:style>
  <w:style w:type="paragraph" w:styleId="a5">
    <w:name w:val="Body Text"/>
    <w:basedOn w:val="a"/>
    <w:rsid w:val="00D54433"/>
    <w:pPr>
      <w:spacing w:after="120"/>
    </w:pPr>
  </w:style>
  <w:style w:type="paragraph" w:styleId="a6">
    <w:name w:val="List"/>
    <w:basedOn w:val="a5"/>
    <w:rsid w:val="00DF517C"/>
    <w:rPr>
      <w:rFonts w:cs="Lucida Sans"/>
    </w:rPr>
  </w:style>
  <w:style w:type="paragraph" w:customStyle="1" w:styleId="Caption">
    <w:name w:val="Caption"/>
    <w:basedOn w:val="a"/>
    <w:qFormat/>
    <w:rsid w:val="00DF517C"/>
    <w:pPr>
      <w:suppressLineNumbers/>
      <w:spacing w:before="120" w:after="120"/>
    </w:pPr>
    <w:rPr>
      <w:rFonts w:cs="Lucida Sans"/>
      <w:i/>
      <w:iCs/>
    </w:rPr>
  </w:style>
  <w:style w:type="paragraph" w:styleId="a7">
    <w:name w:val="index heading"/>
    <w:basedOn w:val="a"/>
    <w:qFormat/>
    <w:rsid w:val="00DF517C"/>
    <w:pPr>
      <w:suppressLineNumbers/>
    </w:pPr>
    <w:rPr>
      <w:rFonts w:cs="Lucida Sans"/>
    </w:rPr>
  </w:style>
  <w:style w:type="paragraph" w:customStyle="1" w:styleId="a8">
    <w:name w:val="Знак"/>
    <w:basedOn w:val="a"/>
    <w:qFormat/>
    <w:rsid w:val="00EF2F35"/>
    <w:rPr>
      <w:rFonts w:ascii="Verdana" w:hAnsi="Verdana" w:cs="Verdana"/>
      <w:sz w:val="20"/>
      <w:szCs w:val="20"/>
      <w:lang w:val="en-US" w:eastAsia="en-US"/>
    </w:rPr>
  </w:style>
  <w:style w:type="paragraph" w:customStyle="1" w:styleId="Style1">
    <w:name w:val="Style1"/>
    <w:basedOn w:val="a"/>
    <w:qFormat/>
    <w:rsid w:val="00C32F3D"/>
    <w:pPr>
      <w:widowControl w:val="0"/>
    </w:pPr>
    <w:rPr>
      <w:lang w:val="ru-RU"/>
    </w:rPr>
  </w:style>
  <w:style w:type="paragraph" w:customStyle="1" w:styleId="Style2">
    <w:name w:val="Style2"/>
    <w:basedOn w:val="a"/>
    <w:qFormat/>
    <w:rsid w:val="00C32F3D"/>
    <w:pPr>
      <w:widowControl w:val="0"/>
      <w:spacing w:line="329" w:lineRule="exact"/>
      <w:jc w:val="center"/>
    </w:pPr>
    <w:rPr>
      <w:lang w:val="ru-RU"/>
    </w:rPr>
  </w:style>
  <w:style w:type="paragraph" w:customStyle="1" w:styleId="Style3">
    <w:name w:val="Style3"/>
    <w:basedOn w:val="a"/>
    <w:qFormat/>
    <w:rsid w:val="00C32F3D"/>
    <w:pPr>
      <w:widowControl w:val="0"/>
    </w:pPr>
    <w:rPr>
      <w:lang w:val="ru-RU"/>
    </w:rPr>
  </w:style>
  <w:style w:type="paragraph" w:customStyle="1" w:styleId="Style4">
    <w:name w:val="Style4"/>
    <w:basedOn w:val="a"/>
    <w:qFormat/>
    <w:rsid w:val="00C32F3D"/>
    <w:pPr>
      <w:widowControl w:val="0"/>
      <w:spacing w:line="325" w:lineRule="exact"/>
    </w:pPr>
    <w:rPr>
      <w:lang w:val="ru-RU"/>
    </w:rPr>
  </w:style>
  <w:style w:type="paragraph" w:customStyle="1" w:styleId="Style5">
    <w:name w:val="Style5"/>
    <w:basedOn w:val="a"/>
    <w:qFormat/>
    <w:rsid w:val="00C32F3D"/>
    <w:pPr>
      <w:widowControl w:val="0"/>
      <w:spacing w:line="326" w:lineRule="exact"/>
    </w:pPr>
    <w:rPr>
      <w:lang w:val="ru-RU"/>
    </w:rPr>
  </w:style>
  <w:style w:type="paragraph" w:customStyle="1" w:styleId="Style6">
    <w:name w:val="Style6"/>
    <w:basedOn w:val="a"/>
    <w:qFormat/>
    <w:rsid w:val="00C32F3D"/>
    <w:pPr>
      <w:widowControl w:val="0"/>
      <w:spacing w:line="325" w:lineRule="exact"/>
      <w:ind w:firstLine="701"/>
      <w:jc w:val="both"/>
    </w:pPr>
    <w:rPr>
      <w:lang w:val="ru-RU"/>
    </w:rPr>
  </w:style>
  <w:style w:type="paragraph" w:customStyle="1" w:styleId="2">
    <w:name w:val="Знак2"/>
    <w:basedOn w:val="a"/>
    <w:qFormat/>
    <w:rsid w:val="00E73D06"/>
    <w:rPr>
      <w:rFonts w:ascii="Verdana" w:hAnsi="Verdana" w:cs="Verdana"/>
      <w:sz w:val="20"/>
      <w:szCs w:val="20"/>
      <w:lang w:val="en-US" w:eastAsia="en-US"/>
    </w:rPr>
  </w:style>
  <w:style w:type="paragraph" w:styleId="31">
    <w:name w:val="Body Text 3"/>
    <w:basedOn w:val="a"/>
    <w:qFormat/>
    <w:rsid w:val="00D37897"/>
    <w:rPr>
      <w:i/>
      <w:iCs/>
      <w:sz w:val="28"/>
      <w:szCs w:val="20"/>
    </w:rPr>
  </w:style>
  <w:style w:type="paragraph" w:customStyle="1" w:styleId="32">
    <w:name w:val="Знак3 Знак Знак Знак"/>
    <w:basedOn w:val="a"/>
    <w:qFormat/>
    <w:rsid w:val="007F7F78"/>
    <w:rPr>
      <w:rFonts w:ascii="Verdana" w:hAnsi="Verdana" w:cs="Verdana"/>
      <w:sz w:val="20"/>
      <w:szCs w:val="20"/>
      <w:lang w:val="en-US" w:eastAsia="en-US"/>
    </w:rPr>
  </w:style>
  <w:style w:type="paragraph" w:styleId="a9">
    <w:name w:val="Balloon Text"/>
    <w:basedOn w:val="a"/>
    <w:semiHidden/>
    <w:qFormat/>
    <w:rsid w:val="004931C8"/>
    <w:rPr>
      <w:rFonts w:ascii="Tahoma" w:hAnsi="Tahoma" w:cs="Tahoma"/>
      <w:sz w:val="16"/>
      <w:szCs w:val="16"/>
    </w:rPr>
  </w:style>
  <w:style w:type="paragraph" w:customStyle="1" w:styleId="5">
    <w:name w:val="Знак5"/>
    <w:basedOn w:val="a"/>
    <w:qFormat/>
    <w:rsid w:val="00D54433"/>
    <w:rPr>
      <w:rFonts w:ascii="Verdana" w:hAnsi="Verdana" w:cs="Verdana"/>
      <w:sz w:val="20"/>
      <w:szCs w:val="20"/>
      <w:lang w:val="en-US" w:eastAsia="en-US"/>
    </w:rPr>
  </w:style>
  <w:style w:type="paragraph" w:customStyle="1" w:styleId="30">
    <w:name w:val="Основной текст3"/>
    <w:basedOn w:val="a"/>
    <w:link w:val="a3"/>
    <w:qFormat/>
    <w:rsid w:val="00D54433"/>
    <w:rPr>
      <w:spacing w:val="4"/>
      <w:sz w:val="25"/>
      <w:szCs w:val="25"/>
      <w:shd w:val="clear" w:color="auto" w:fill="FFFFFF"/>
    </w:rPr>
  </w:style>
  <w:style w:type="paragraph" w:styleId="aa">
    <w:name w:val="Normal (Web)"/>
    <w:basedOn w:val="a"/>
    <w:semiHidden/>
    <w:qFormat/>
    <w:rsid w:val="00D54433"/>
    <w:pPr>
      <w:spacing w:beforeAutospacing="1" w:afterAutospacing="1"/>
    </w:pPr>
    <w:rPr>
      <w:lang w:val="ru-RU"/>
    </w:rPr>
  </w:style>
  <w:style w:type="paragraph" w:customStyle="1" w:styleId="ab">
    <w:name w:val="Нормальний текст"/>
    <w:basedOn w:val="a"/>
    <w:qFormat/>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qFormat/>
    <w:rsid w:val="003F4917"/>
    <w:rPr>
      <w:rFonts w:ascii="Verdana" w:hAnsi="Verdana" w:cs="Verdana"/>
      <w:sz w:val="20"/>
      <w:szCs w:val="20"/>
      <w:lang w:val="en-US" w:eastAsia="en-US"/>
    </w:rPr>
  </w:style>
  <w:style w:type="paragraph" w:customStyle="1" w:styleId="ac">
    <w:name w:val="Знак Знак Знак Знак"/>
    <w:basedOn w:val="a"/>
    <w:qFormat/>
    <w:rsid w:val="005E4031"/>
    <w:rPr>
      <w:rFonts w:ascii="Verdana" w:hAnsi="Verdana" w:cs="Verdana"/>
      <w:sz w:val="20"/>
      <w:szCs w:val="20"/>
      <w:lang w:val="en-US" w:eastAsia="en-US"/>
    </w:rPr>
  </w:style>
  <w:style w:type="paragraph" w:customStyle="1" w:styleId="10">
    <w:name w:val="Знак1"/>
    <w:basedOn w:val="a"/>
    <w:qFormat/>
    <w:rsid w:val="005264B5"/>
    <w:rPr>
      <w:rFonts w:ascii="Verdana" w:hAnsi="Verdana" w:cs="Verdana"/>
      <w:sz w:val="20"/>
      <w:szCs w:val="20"/>
      <w:lang w:val="en-US" w:eastAsia="en-US"/>
    </w:rPr>
  </w:style>
  <w:style w:type="paragraph" w:styleId="ad">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zorro.s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t1_12@spfu.gov.u" TargetMode="External"/><Relationship Id="rId5" Type="http://schemas.openxmlformats.org/officeDocument/2006/relationships/hyperlink" Target="http://www.spfu.gov.ua/" TargetMode="External"/><Relationship Id="rId4" Type="http://schemas.openxmlformats.org/officeDocument/2006/relationships/hyperlink" Target="https://prozorro.sale/info/elektronni-majdanchiki-ets-prozorroprodazhi-cbd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1314</Words>
  <Characters>7492</Characters>
  <Application>Microsoft Office Word</Application>
  <DocSecurity>0</DocSecurity>
  <Lines>62</Lines>
  <Paragraphs>17</Paragraphs>
  <ScaleCrop>false</ScaleCrop>
  <Company>FDMU</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dc:description/>
  <cp:lastModifiedBy>322a</cp:lastModifiedBy>
  <cp:revision>10</cp:revision>
  <cp:lastPrinted>2020-10-27T09:08:00Z</cp:lastPrinted>
  <dcterms:created xsi:type="dcterms:W3CDTF">2020-12-08T06:39:00Z</dcterms:created>
  <dcterms:modified xsi:type="dcterms:W3CDTF">2020-12-17T12:32:00Z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FDMU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