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E3" w:rsidRPr="00D3476E" w:rsidRDefault="00F016E3" w:rsidP="00F016E3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 w:rsidRPr="00D3476E">
        <w:rPr>
          <w:b/>
          <w:bCs/>
          <w:spacing w:val="1"/>
          <w:sz w:val="26"/>
          <w:szCs w:val="26"/>
          <w:lang w:val="uk-UA"/>
        </w:rPr>
        <w:t>Інформація про роботу</w:t>
      </w:r>
      <w:r w:rsidRPr="00D3476E">
        <w:rPr>
          <w:b/>
          <w:bCs/>
          <w:sz w:val="26"/>
          <w:szCs w:val="26"/>
          <w:lang w:val="uk-UA"/>
        </w:rPr>
        <w:t xml:space="preserve"> </w:t>
      </w:r>
    </w:p>
    <w:p w:rsidR="00D3476E" w:rsidRDefault="00F016E3" w:rsidP="00F016E3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 w:rsidRPr="00D3476E">
        <w:rPr>
          <w:b/>
          <w:bCs/>
          <w:sz w:val="26"/>
          <w:szCs w:val="26"/>
          <w:lang w:val="uk-UA"/>
        </w:rPr>
        <w:t xml:space="preserve">Регіонального відділення ФДМУ по Вінницькій та Хмельницькій областях </w:t>
      </w:r>
    </w:p>
    <w:p w:rsidR="00F016E3" w:rsidRPr="00D3476E" w:rsidRDefault="00522549" w:rsidP="00F016E3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 w:rsidRPr="00D3476E">
        <w:rPr>
          <w:b/>
          <w:bCs/>
          <w:sz w:val="26"/>
          <w:szCs w:val="26"/>
          <w:lang w:val="uk-UA"/>
        </w:rPr>
        <w:t xml:space="preserve">(м. Вінниця) </w:t>
      </w:r>
      <w:r w:rsidR="00F016E3" w:rsidRPr="00D3476E">
        <w:rPr>
          <w:b/>
          <w:bCs/>
          <w:spacing w:val="-1"/>
          <w:sz w:val="26"/>
          <w:szCs w:val="26"/>
          <w:lang w:val="uk-UA"/>
        </w:rPr>
        <w:t>за 2023 рік</w:t>
      </w:r>
    </w:p>
    <w:p w:rsidR="00F016E3" w:rsidRPr="00D3476E" w:rsidRDefault="00F016E3" w:rsidP="00F016E3">
      <w:pPr>
        <w:shd w:val="clear" w:color="auto" w:fill="FFFFFF"/>
        <w:rPr>
          <w:b/>
          <w:bCs/>
          <w:spacing w:val="-1"/>
          <w:sz w:val="26"/>
          <w:szCs w:val="26"/>
          <w:lang w:val="uk-UA"/>
        </w:rPr>
      </w:pPr>
    </w:p>
    <w:p w:rsidR="000F11C6" w:rsidRPr="00D3476E" w:rsidRDefault="00F016E3" w:rsidP="00061D8A">
      <w:pPr>
        <w:shd w:val="clear" w:color="auto" w:fill="FFFFFF"/>
        <w:jc w:val="center"/>
        <w:rPr>
          <w:sz w:val="26"/>
          <w:szCs w:val="26"/>
          <w:lang w:val="uk-UA"/>
        </w:rPr>
      </w:pPr>
      <w:r w:rsidRPr="00D3476E">
        <w:rPr>
          <w:b/>
          <w:bCs/>
          <w:spacing w:val="-9"/>
          <w:sz w:val="26"/>
          <w:szCs w:val="26"/>
          <w:lang w:val="uk-UA"/>
        </w:rPr>
        <w:t>Підготовка підприємств до приватизації</w:t>
      </w:r>
      <w:r w:rsidR="000F11C6" w:rsidRPr="00D3476E">
        <w:rPr>
          <w:sz w:val="26"/>
          <w:szCs w:val="26"/>
          <w:lang w:val="uk-UA"/>
        </w:rPr>
        <w:t xml:space="preserve"> </w:t>
      </w:r>
    </w:p>
    <w:p w:rsidR="00007857" w:rsidRPr="00D3476E" w:rsidRDefault="00007857" w:rsidP="00522549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 w:rsidRPr="00D3476E">
        <w:rPr>
          <w:sz w:val="26"/>
          <w:szCs w:val="26"/>
          <w:lang w:val="uk-UA"/>
        </w:rPr>
        <w:t xml:space="preserve">В 2023 році оголошувалися аукціони з продажу </w:t>
      </w:r>
      <w:r w:rsidR="00250B83" w:rsidRPr="00D3476E">
        <w:rPr>
          <w:sz w:val="26"/>
          <w:szCs w:val="26"/>
          <w:lang w:val="uk-UA"/>
        </w:rPr>
        <w:t>36</w:t>
      </w:r>
      <w:r w:rsidRPr="00D3476E">
        <w:rPr>
          <w:sz w:val="26"/>
          <w:szCs w:val="26"/>
          <w:lang w:val="uk-UA"/>
        </w:rPr>
        <w:t xml:space="preserve"> об’єктів</w:t>
      </w:r>
      <w:r w:rsidR="00250B83" w:rsidRPr="00D3476E">
        <w:rPr>
          <w:sz w:val="26"/>
          <w:szCs w:val="26"/>
          <w:lang w:val="uk-UA"/>
        </w:rPr>
        <w:t xml:space="preserve"> малої приватизації</w:t>
      </w:r>
      <w:r w:rsidRPr="00D3476E">
        <w:rPr>
          <w:sz w:val="26"/>
          <w:szCs w:val="26"/>
          <w:lang w:val="uk-UA"/>
        </w:rPr>
        <w:t xml:space="preserve">, </w:t>
      </w:r>
      <w:r w:rsidR="00250B83" w:rsidRPr="00D3476E">
        <w:rPr>
          <w:sz w:val="26"/>
          <w:szCs w:val="26"/>
          <w:lang w:val="uk-UA"/>
        </w:rPr>
        <w:t xml:space="preserve">з яких </w:t>
      </w:r>
      <w:r w:rsidR="0008240E" w:rsidRPr="00D3476E">
        <w:rPr>
          <w:sz w:val="26"/>
          <w:szCs w:val="26"/>
          <w:lang w:val="uk-UA"/>
        </w:rPr>
        <w:t xml:space="preserve">відбулись аукціони </w:t>
      </w:r>
      <w:r w:rsidR="00250B83" w:rsidRPr="00D3476E">
        <w:rPr>
          <w:sz w:val="26"/>
          <w:szCs w:val="26"/>
          <w:lang w:val="uk-UA"/>
        </w:rPr>
        <w:t>по</w:t>
      </w:r>
      <w:r w:rsidR="0008240E" w:rsidRPr="00D3476E">
        <w:rPr>
          <w:sz w:val="26"/>
          <w:szCs w:val="26"/>
          <w:lang w:val="uk-UA"/>
        </w:rPr>
        <w:t xml:space="preserve"> </w:t>
      </w:r>
      <w:r w:rsidR="00250B83" w:rsidRPr="00D3476E">
        <w:rPr>
          <w:sz w:val="26"/>
          <w:szCs w:val="26"/>
          <w:lang w:val="uk-UA"/>
        </w:rPr>
        <w:t>32</w:t>
      </w:r>
      <w:r w:rsidR="0008240E" w:rsidRPr="00D3476E">
        <w:rPr>
          <w:sz w:val="26"/>
          <w:szCs w:val="26"/>
          <w:lang w:val="uk-UA"/>
        </w:rPr>
        <w:t xml:space="preserve"> об’єкт</w:t>
      </w:r>
      <w:r w:rsidR="00250B83" w:rsidRPr="00D3476E">
        <w:rPr>
          <w:sz w:val="26"/>
          <w:szCs w:val="26"/>
          <w:lang w:val="uk-UA"/>
        </w:rPr>
        <w:t>ах</w:t>
      </w:r>
      <w:r w:rsidR="0008240E" w:rsidRPr="00D3476E">
        <w:rPr>
          <w:sz w:val="26"/>
          <w:szCs w:val="26"/>
          <w:lang w:val="uk-UA"/>
        </w:rPr>
        <w:t xml:space="preserve">. </w:t>
      </w:r>
      <w:r w:rsidRPr="00D3476E">
        <w:rPr>
          <w:sz w:val="26"/>
          <w:szCs w:val="26"/>
          <w:lang w:val="uk-UA"/>
        </w:rPr>
        <w:t xml:space="preserve">Середня кількість учасників на аукціонах – 6. </w:t>
      </w:r>
    </w:p>
    <w:p w:rsidR="000F11C6" w:rsidRPr="00D3476E" w:rsidRDefault="00007857" w:rsidP="00522549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 w:rsidRPr="00D3476E">
        <w:rPr>
          <w:sz w:val="26"/>
          <w:szCs w:val="26"/>
          <w:lang w:val="uk-UA"/>
        </w:rPr>
        <w:t>В 2023 році з</w:t>
      </w:r>
      <w:r w:rsidR="000F11C6" w:rsidRPr="00D3476E">
        <w:rPr>
          <w:sz w:val="26"/>
          <w:szCs w:val="26"/>
          <w:lang w:val="uk-UA"/>
        </w:rPr>
        <w:t xml:space="preserve">авершена приватизація </w:t>
      </w:r>
      <w:r w:rsidR="00250B83" w:rsidRPr="00D3476E">
        <w:rPr>
          <w:sz w:val="26"/>
          <w:szCs w:val="26"/>
          <w:lang w:val="uk-UA"/>
        </w:rPr>
        <w:t>38</w:t>
      </w:r>
      <w:r w:rsidR="000F11C6" w:rsidRPr="00D3476E">
        <w:rPr>
          <w:sz w:val="26"/>
          <w:szCs w:val="26"/>
          <w:lang w:val="uk-UA"/>
        </w:rPr>
        <w:t xml:space="preserve"> об’єктів малої приватизації.</w:t>
      </w:r>
      <w:r w:rsidR="0008240E" w:rsidRPr="00D3476E">
        <w:rPr>
          <w:sz w:val="26"/>
          <w:szCs w:val="26"/>
          <w:lang w:val="uk-UA"/>
        </w:rPr>
        <w:t xml:space="preserve"> </w:t>
      </w:r>
    </w:p>
    <w:p w:rsidR="00F016E3" w:rsidRPr="00D3476E" w:rsidRDefault="00F016E3" w:rsidP="00522549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</w:p>
    <w:p w:rsidR="00E95D33" w:rsidRPr="00D3476E" w:rsidRDefault="00285715" w:rsidP="00285715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 w:rsidRPr="00D3476E">
        <w:rPr>
          <w:b/>
          <w:bCs/>
          <w:sz w:val="26"/>
          <w:szCs w:val="26"/>
          <w:lang w:val="uk-UA"/>
        </w:rPr>
        <w:t>Фінансові результати приватизації</w:t>
      </w:r>
    </w:p>
    <w:p w:rsidR="00285715" w:rsidRPr="00D3476E" w:rsidRDefault="00285715" w:rsidP="00285715">
      <w:pPr>
        <w:shd w:val="clear" w:color="auto" w:fill="FFFFFF"/>
        <w:ind w:firstLine="709"/>
        <w:jc w:val="both"/>
        <w:rPr>
          <w:spacing w:val="2"/>
          <w:sz w:val="26"/>
          <w:szCs w:val="26"/>
          <w:lang w:val="uk-UA"/>
        </w:rPr>
      </w:pPr>
      <w:r w:rsidRPr="00D3476E">
        <w:rPr>
          <w:spacing w:val="2"/>
          <w:sz w:val="26"/>
          <w:szCs w:val="26"/>
          <w:lang w:val="uk-UA"/>
        </w:rPr>
        <w:t>Регіональним відділенням ФДМ України по Вінницькій та Хмельницькій областях до Державного бюджету України за 2023 рік від приватизації об’єктів державної власності</w:t>
      </w:r>
      <w:r w:rsidR="00C50112" w:rsidRPr="00D3476E">
        <w:rPr>
          <w:spacing w:val="2"/>
          <w:sz w:val="26"/>
          <w:szCs w:val="26"/>
          <w:lang w:val="uk-UA"/>
        </w:rPr>
        <w:t>, що знаходяться на території Вінницької області</w:t>
      </w:r>
      <w:r w:rsidRPr="00D3476E">
        <w:rPr>
          <w:spacing w:val="2"/>
          <w:sz w:val="26"/>
          <w:szCs w:val="26"/>
          <w:lang w:val="uk-UA"/>
        </w:rPr>
        <w:t xml:space="preserve"> спрямовано 162841,88</w:t>
      </w:r>
      <w:r w:rsidR="00C50112" w:rsidRPr="00D3476E">
        <w:rPr>
          <w:spacing w:val="2"/>
          <w:sz w:val="26"/>
          <w:szCs w:val="26"/>
          <w:lang w:val="uk-UA"/>
        </w:rPr>
        <w:t>2 тис. грн. (без ПДВ).</w:t>
      </w:r>
      <w:r w:rsidRPr="00D3476E">
        <w:rPr>
          <w:spacing w:val="2"/>
          <w:sz w:val="26"/>
          <w:szCs w:val="26"/>
          <w:lang w:val="uk-UA"/>
        </w:rPr>
        <w:t xml:space="preserve"> </w:t>
      </w:r>
    </w:p>
    <w:p w:rsidR="00B20E10" w:rsidRPr="00D3476E" w:rsidRDefault="00B20E10" w:rsidP="00285715">
      <w:pPr>
        <w:shd w:val="clear" w:color="auto" w:fill="FFFFFF"/>
        <w:ind w:firstLine="709"/>
        <w:jc w:val="both"/>
        <w:rPr>
          <w:spacing w:val="2"/>
          <w:sz w:val="26"/>
          <w:szCs w:val="26"/>
          <w:lang w:val="uk-UA"/>
        </w:rPr>
      </w:pPr>
    </w:p>
    <w:p w:rsidR="00F016E3" w:rsidRPr="00D3476E" w:rsidRDefault="00F016E3" w:rsidP="00522549">
      <w:pPr>
        <w:pStyle w:val="1"/>
        <w:spacing w:after="0" w:afterAutospacing="0"/>
        <w:ind w:left="0"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3476E">
        <w:rPr>
          <w:rFonts w:ascii="Times New Roman" w:hAnsi="Times New Roman"/>
          <w:b/>
          <w:bCs/>
          <w:sz w:val="26"/>
          <w:szCs w:val="26"/>
          <w:lang w:eastAsia="ru-RU"/>
        </w:rPr>
        <w:t>Діяльність з оцінки державного майна</w:t>
      </w:r>
    </w:p>
    <w:p w:rsidR="00440CBB" w:rsidRPr="00440CBB" w:rsidRDefault="00A75E3C" w:rsidP="00440CBB">
      <w:pPr>
        <w:ind w:firstLine="709"/>
        <w:jc w:val="both"/>
        <w:rPr>
          <w:sz w:val="26"/>
          <w:szCs w:val="26"/>
          <w:lang w:val="uk-UA"/>
        </w:rPr>
      </w:pPr>
      <w:r w:rsidRPr="00440CBB">
        <w:rPr>
          <w:sz w:val="26"/>
          <w:szCs w:val="26"/>
          <w:lang w:val="uk-UA"/>
        </w:rPr>
        <w:t>Станом на 31.12.2023 року фахівцями Регіонального відділення</w:t>
      </w:r>
      <w:r w:rsidR="00A37F12" w:rsidRPr="00440CBB">
        <w:rPr>
          <w:sz w:val="26"/>
          <w:szCs w:val="26"/>
          <w:lang w:val="uk-UA"/>
        </w:rPr>
        <w:t xml:space="preserve"> (м. Вінниця)</w:t>
      </w:r>
      <w:r w:rsidRPr="00440CBB">
        <w:rPr>
          <w:sz w:val="26"/>
          <w:szCs w:val="26"/>
          <w:lang w:val="uk-UA"/>
        </w:rPr>
        <w:t xml:space="preserve"> прорецензовано </w:t>
      </w:r>
      <w:r w:rsidRPr="00440CBB">
        <w:rPr>
          <w:b/>
          <w:sz w:val="26"/>
          <w:szCs w:val="26"/>
          <w:u w:val="single"/>
          <w:lang w:val="uk-UA"/>
        </w:rPr>
        <w:t>213</w:t>
      </w:r>
      <w:r w:rsidRPr="00440CBB">
        <w:rPr>
          <w:b/>
          <w:sz w:val="26"/>
          <w:szCs w:val="26"/>
          <w:lang w:val="uk-UA"/>
        </w:rPr>
        <w:t xml:space="preserve"> </w:t>
      </w:r>
      <w:r w:rsidRPr="00440CBB">
        <w:rPr>
          <w:sz w:val="26"/>
          <w:szCs w:val="26"/>
          <w:lang w:val="uk-UA"/>
        </w:rPr>
        <w:t>звіти</w:t>
      </w:r>
      <w:r w:rsidR="00A37F12" w:rsidRPr="00440CBB">
        <w:rPr>
          <w:sz w:val="26"/>
          <w:szCs w:val="26"/>
          <w:lang w:val="uk-UA"/>
        </w:rPr>
        <w:t xml:space="preserve"> з незалежної оцінки майна,</w:t>
      </w:r>
      <w:r w:rsidRPr="00440CBB">
        <w:rPr>
          <w:sz w:val="26"/>
          <w:szCs w:val="26"/>
          <w:lang w:val="uk-UA"/>
        </w:rPr>
        <w:t xml:space="preserve"> у </w:t>
      </w:r>
      <w:proofErr w:type="spellStart"/>
      <w:r w:rsidRPr="00440CBB">
        <w:rPr>
          <w:sz w:val="26"/>
          <w:szCs w:val="26"/>
          <w:lang w:val="uk-UA"/>
        </w:rPr>
        <w:t>т.ч</w:t>
      </w:r>
      <w:proofErr w:type="spellEnd"/>
      <w:r w:rsidRPr="00440CBB">
        <w:rPr>
          <w:sz w:val="26"/>
          <w:szCs w:val="26"/>
          <w:lang w:val="uk-UA"/>
        </w:rPr>
        <w:t>.:</w:t>
      </w:r>
      <w:r w:rsidR="00440CBB">
        <w:rPr>
          <w:sz w:val="26"/>
          <w:szCs w:val="26"/>
          <w:lang w:val="uk-UA"/>
        </w:rPr>
        <w:t xml:space="preserve"> </w:t>
      </w:r>
      <w:r w:rsidR="00440CBB" w:rsidRPr="00440CBB">
        <w:rPr>
          <w:sz w:val="26"/>
          <w:szCs w:val="26"/>
          <w:lang w:val="uk-UA"/>
        </w:rPr>
        <w:t>з метою оподаткування – 201 звіт, за зверненням – 12 звітів.</w:t>
      </w:r>
    </w:p>
    <w:p w:rsidR="00440CBB" w:rsidRPr="00440CBB" w:rsidRDefault="00440CBB" w:rsidP="00440CBB">
      <w:pPr>
        <w:ind w:firstLine="709"/>
        <w:jc w:val="both"/>
        <w:rPr>
          <w:sz w:val="26"/>
          <w:szCs w:val="26"/>
          <w:lang w:val="uk-UA"/>
        </w:rPr>
      </w:pPr>
    </w:p>
    <w:p w:rsidR="00E95D33" w:rsidRPr="00D3476E" w:rsidRDefault="002F0A6C" w:rsidP="002F0A6C">
      <w:pPr>
        <w:shd w:val="clear" w:color="auto" w:fill="FFFFFF"/>
        <w:ind w:firstLine="426"/>
        <w:jc w:val="center"/>
        <w:rPr>
          <w:b/>
          <w:spacing w:val="1"/>
          <w:sz w:val="26"/>
          <w:szCs w:val="26"/>
          <w:lang w:val="uk-UA"/>
        </w:rPr>
      </w:pPr>
      <w:r w:rsidRPr="00D3476E">
        <w:rPr>
          <w:b/>
          <w:bCs/>
          <w:sz w:val="26"/>
          <w:szCs w:val="26"/>
          <w:lang w:val="uk-UA"/>
        </w:rPr>
        <w:t>Управління державним майном</w:t>
      </w:r>
      <w:r w:rsidRPr="00D3476E">
        <w:rPr>
          <w:b/>
          <w:spacing w:val="1"/>
          <w:sz w:val="26"/>
          <w:szCs w:val="26"/>
          <w:lang w:val="uk-UA"/>
        </w:rPr>
        <w:t xml:space="preserve"> </w:t>
      </w:r>
    </w:p>
    <w:p w:rsidR="002F0A6C" w:rsidRPr="00D3476E" w:rsidRDefault="002F0A6C" w:rsidP="002F0A6C">
      <w:pPr>
        <w:shd w:val="clear" w:color="auto" w:fill="FFFFFF"/>
        <w:ind w:firstLine="709"/>
        <w:jc w:val="both"/>
        <w:rPr>
          <w:spacing w:val="-1"/>
          <w:sz w:val="26"/>
          <w:szCs w:val="26"/>
          <w:lang w:val="uk-UA"/>
        </w:rPr>
      </w:pPr>
      <w:r w:rsidRPr="00D3476E">
        <w:rPr>
          <w:spacing w:val="1"/>
          <w:sz w:val="26"/>
          <w:szCs w:val="26"/>
          <w:lang w:val="uk-UA"/>
        </w:rPr>
        <w:t xml:space="preserve">Станом на 31.12.2023 року на обліку в ІППС «ЕТАП-Майно» Вінницької області залишилося 166 одиниць державного майна, які в процесі приватизації не увійшли до статутних капіталів господарських </w:t>
      </w:r>
      <w:r w:rsidRPr="00D3476E">
        <w:rPr>
          <w:spacing w:val="-1"/>
          <w:sz w:val="26"/>
          <w:szCs w:val="26"/>
          <w:lang w:val="uk-UA"/>
        </w:rPr>
        <w:t>товариств Вінницької області.</w:t>
      </w:r>
    </w:p>
    <w:p w:rsidR="002F0A6C" w:rsidRPr="00D3476E" w:rsidRDefault="002F0A6C" w:rsidP="002F0A6C">
      <w:pPr>
        <w:shd w:val="clear" w:color="auto" w:fill="FFFFFF"/>
        <w:ind w:firstLine="709"/>
        <w:jc w:val="both"/>
        <w:rPr>
          <w:spacing w:val="-1"/>
          <w:sz w:val="26"/>
          <w:szCs w:val="26"/>
          <w:lang w:val="uk-UA"/>
        </w:rPr>
      </w:pPr>
      <w:r w:rsidRPr="00D3476E">
        <w:rPr>
          <w:spacing w:val="-1"/>
          <w:sz w:val="26"/>
          <w:szCs w:val="26"/>
          <w:lang w:val="uk-UA"/>
        </w:rPr>
        <w:t xml:space="preserve">За 2023 рік було реалізовано 66 управлінських рішення щодо </w:t>
      </w:r>
      <w:r w:rsidRPr="00D3476E">
        <w:rPr>
          <w:spacing w:val="1"/>
          <w:sz w:val="26"/>
          <w:szCs w:val="26"/>
          <w:lang w:val="uk-UA"/>
        </w:rPr>
        <w:t xml:space="preserve">державного майна, яке в процесі приватизації не увійшло до статутних капіталів господарських </w:t>
      </w:r>
      <w:r w:rsidRPr="00D3476E">
        <w:rPr>
          <w:spacing w:val="-1"/>
          <w:sz w:val="26"/>
          <w:szCs w:val="26"/>
          <w:lang w:val="uk-UA"/>
        </w:rPr>
        <w:t>товариств, а саме:</w:t>
      </w:r>
    </w:p>
    <w:p w:rsidR="002F0A6C" w:rsidRPr="00D3476E" w:rsidRDefault="002F0A6C" w:rsidP="002F0A6C">
      <w:pPr>
        <w:numPr>
          <w:ilvl w:val="0"/>
          <w:numId w:val="6"/>
        </w:numPr>
        <w:shd w:val="clear" w:color="auto" w:fill="FFFFFF"/>
        <w:jc w:val="both"/>
        <w:rPr>
          <w:spacing w:val="-1"/>
          <w:sz w:val="26"/>
          <w:szCs w:val="26"/>
          <w:lang w:val="uk-UA"/>
        </w:rPr>
      </w:pPr>
      <w:r w:rsidRPr="00D3476E">
        <w:rPr>
          <w:spacing w:val="-1"/>
          <w:sz w:val="26"/>
          <w:szCs w:val="26"/>
          <w:lang w:val="uk-UA"/>
        </w:rPr>
        <w:t>передано в оренду - 1 одиниця майна;</w:t>
      </w:r>
    </w:p>
    <w:p w:rsidR="002F0A6C" w:rsidRPr="00D3476E" w:rsidRDefault="002F0A6C" w:rsidP="002F0A6C">
      <w:pPr>
        <w:numPr>
          <w:ilvl w:val="0"/>
          <w:numId w:val="6"/>
        </w:numPr>
        <w:shd w:val="clear" w:color="auto" w:fill="FFFFFF"/>
        <w:jc w:val="both"/>
        <w:rPr>
          <w:spacing w:val="-1"/>
          <w:sz w:val="26"/>
          <w:szCs w:val="26"/>
          <w:lang w:val="uk-UA"/>
        </w:rPr>
      </w:pPr>
      <w:r w:rsidRPr="00D3476E">
        <w:rPr>
          <w:spacing w:val="-1"/>
          <w:sz w:val="26"/>
          <w:szCs w:val="26"/>
          <w:lang w:val="uk-UA"/>
        </w:rPr>
        <w:t>приватизовано – 23 одиниці майна;</w:t>
      </w:r>
    </w:p>
    <w:p w:rsidR="002F0A6C" w:rsidRPr="00D3476E" w:rsidRDefault="002F0A6C" w:rsidP="002F0A6C">
      <w:pPr>
        <w:numPr>
          <w:ilvl w:val="0"/>
          <w:numId w:val="6"/>
        </w:numPr>
        <w:shd w:val="clear" w:color="auto" w:fill="FFFFFF"/>
        <w:jc w:val="both"/>
        <w:rPr>
          <w:spacing w:val="-1"/>
          <w:sz w:val="26"/>
          <w:szCs w:val="26"/>
          <w:lang w:val="uk-UA"/>
        </w:rPr>
      </w:pPr>
      <w:r w:rsidRPr="00D3476E">
        <w:rPr>
          <w:spacing w:val="-1"/>
          <w:sz w:val="26"/>
          <w:szCs w:val="26"/>
          <w:lang w:val="uk-UA"/>
        </w:rPr>
        <w:t>передано у комунальну власність - 1 одиниця майна;</w:t>
      </w:r>
    </w:p>
    <w:p w:rsidR="002F0A6C" w:rsidRPr="00D3476E" w:rsidRDefault="002F0A6C" w:rsidP="002F0A6C">
      <w:pPr>
        <w:numPr>
          <w:ilvl w:val="0"/>
          <w:numId w:val="6"/>
        </w:numPr>
        <w:shd w:val="clear" w:color="auto" w:fill="FFFFFF"/>
        <w:jc w:val="both"/>
        <w:rPr>
          <w:spacing w:val="-1"/>
          <w:sz w:val="26"/>
          <w:szCs w:val="26"/>
          <w:lang w:val="uk-UA"/>
        </w:rPr>
      </w:pPr>
      <w:r w:rsidRPr="00D3476E">
        <w:rPr>
          <w:spacing w:val="-1"/>
          <w:sz w:val="26"/>
          <w:szCs w:val="26"/>
          <w:lang w:val="uk-UA"/>
        </w:rPr>
        <w:t>передано до сфери управління інших органів – 9 одиниць майна;</w:t>
      </w:r>
    </w:p>
    <w:p w:rsidR="002F0A6C" w:rsidRPr="00D3476E" w:rsidRDefault="002F0A6C" w:rsidP="002F0A6C">
      <w:pPr>
        <w:numPr>
          <w:ilvl w:val="0"/>
          <w:numId w:val="6"/>
        </w:numPr>
        <w:shd w:val="clear" w:color="auto" w:fill="FFFFFF"/>
        <w:jc w:val="both"/>
        <w:rPr>
          <w:spacing w:val="-1"/>
          <w:sz w:val="26"/>
          <w:szCs w:val="26"/>
          <w:lang w:val="uk-UA"/>
        </w:rPr>
      </w:pPr>
      <w:r w:rsidRPr="00D3476E">
        <w:rPr>
          <w:spacing w:val="-1"/>
          <w:sz w:val="26"/>
          <w:szCs w:val="26"/>
          <w:lang w:val="uk-UA"/>
        </w:rPr>
        <w:t>інше – 32 одиниця майна.</w:t>
      </w:r>
    </w:p>
    <w:p w:rsidR="002F0A6C" w:rsidRPr="00D3476E" w:rsidRDefault="002F0A6C" w:rsidP="002F0A6C">
      <w:pPr>
        <w:shd w:val="clear" w:color="auto" w:fill="FFFFFF"/>
        <w:ind w:left="1069"/>
        <w:jc w:val="both"/>
        <w:rPr>
          <w:spacing w:val="-1"/>
          <w:sz w:val="26"/>
          <w:szCs w:val="26"/>
          <w:lang w:val="uk-UA"/>
        </w:rPr>
      </w:pPr>
    </w:p>
    <w:p w:rsidR="00E95D33" w:rsidRPr="00D3476E" w:rsidRDefault="002F0A6C" w:rsidP="002F0A6C">
      <w:pPr>
        <w:shd w:val="clear" w:color="auto" w:fill="FFFFFF"/>
        <w:jc w:val="center"/>
        <w:rPr>
          <w:b/>
          <w:bCs/>
          <w:spacing w:val="1"/>
          <w:sz w:val="26"/>
          <w:szCs w:val="26"/>
          <w:lang w:val="uk-UA"/>
        </w:rPr>
      </w:pPr>
      <w:r w:rsidRPr="00D3476E">
        <w:rPr>
          <w:b/>
          <w:bCs/>
          <w:spacing w:val="1"/>
          <w:sz w:val="26"/>
          <w:szCs w:val="26"/>
          <w:lang w:val="uk-UA"/>
        </w:rPr>
        <w:t>Управління державними корпоративними правами</w:t>
      </w:r>
    </w:p>
    <w:p w:rsidR="002F0A6C" w:rsidRPr="00D3476E" w:rsidRDefault="00E77B80" w:rsidP="002F0A6C">
      <w:pPr>
        <w:ind w:firstLine="709"/>
        <w:jc w:val="both"/>
        <w:rPr>
          <w:sz w:val="26"/>
          <w:szCs w:val="26"/>
          <w:lang w:val="uk-UA"/>
        </w:rPr>
      </w:pPr>
      <w:r w:rsidRPr="00D3476E">
        <w:rPr>
          <w:sz w:val="26"/>
          <w:szCs w:val="26"/>
          <w:lang w:val="uk-UA"/>
        </w:rPr>
        <w:t>Станом на 3</w:t>
      </w:r>
      <w:r w:rsidR="002F0A6C" w:rsidRPr="00D3476E">
        <w:rPr>
          <w:sz w:val="26"/>
          <w:szCs w:val="26"/>
          <w:lang w:val="uk-UA"/>
        </w:rPr>
        <w:t>1.1</w:t>
      </w:r>
      <w:r w:rsidRPr="00D3476E">
        <w:rPr>
          <w:sz w:val="26"/>
          <w:szCs w:val="26"/>
          <w:lang w:val="uk-UA"/>
        </w:rPr>
        <w:t>2.2023</w:t>
      </w:r>
      <w:r w:rsidR="002F0A6C" w:rsidRPr="00D3476E">
        <w:rPr>
          <w:sz w:val="26"/>
          <w:szCs w:val="26"/>
          <w:lang w:val="uk-UA"/>
        </w:rPr>
        <w:t xml:space="preserve"> в управлінні регіонального відділення знаходяться корпоративні права держави господарського товариства</w:t>
      </w:r>
      <w:r w:rsidR="002F0A6C" w:rsidRPr="00D3476E">
        <w:rPr>
          <w:spacing w:val="-6"/>
          <w:sz w:val="26"/>
          <w:szCs w:val="26"/>
          <w:lang w:val="uk-UA"/>
        </w:rPr>
        <w:t xml:space="preserve">, розташованого на території Вінницької області, яке </w:t>
      </w:r>
      <w:r w:rsidR="002F0A6C" w:rsidRPr="00D3476E">
        <w:rPr>
          <w:sz w:val="26"/>
          <w:szCs w:val="26"/>
          <w:lang w:val="uk-UA"/>
        </w:rPr>
        <w:t xml:space="preserve">не здійснює фінансово - </w:t>
      </w:r>
      <w:r w:rsidR="002F0A6C" w:rsidRPr="00D3476E">
        <w:rPr>
          <w:spacing w:val="-1"/>
          <w:sz w:val="26"/>
          <w:szCs w:val="26"/>
          <w:lang w:val="uk-UA"/>
        </w:rPr>
        <w:t>господарської діяльності, а саме:</w:t>
      </w:r>
      <w:r w:rsidR="002F0A6C" w:rsidRPr="00D3476E">
        <w:rPr>
          <w:sz w:val="26"/>
          <w:szCs w:val="26"/>
          <w:lang w:val="uk-UA"/>
        </w:rPr>
        <w:t xml:space="preserve"> ВАТ «</w:t>
      </w:r>
      <w:proofErr w:type="spellStart"/>
      <w:r w:rsidR="002F0A6C" w:rsidRPr="00D3476E">
        <w:rPr>
          <w:sz w:val="26"/>
          <w:szCs w:val="26"/>
          <w:lang w:val="uk-UA"/>
        </w:rPr>
        <w:t>Агротранстехсервіс</w:t>
      </w:r>
      <w:proofErr w:type="spellEnd"/>
      <w:r w:rsidR="002F0A6C" w:rsidRPr="00D3476E">
        <w:rPr>
          <w:sz w:val="26"/>
          <w:szCs w:val="26"/>
          <w:lang w:val="uk-UA"/>
        </w:rPr>
        <w:t>» (код ЄДРПОУ 13300821). Під час ліквідаційної процедури 2001-2010 рр. все майно товариства було продано арбітражним керуючим. Всі працівники звільнені. Господарська діяльність не здійснюється. Фінансова звітність не подається.</w:t>
      </w:r>
    </w:p>
    <w:p w:rsidR="00506E8A" w:rsidRPr="00D3476E" w:rsidRDefault="00506E8A" w:rsidP="002F0A6C">
      <w:pPr>
        <w:ind w:firstLine="709"/>
        <w:jc w:val="both"/>
        <w:rPr>
          <w:sz w:val="26"/>
          <w:szCs w:val="26"/>
          <w:lang w:val="uk-UA"/>
        </w:rPr>
      </w:pPr>
    </w:p>
    <w:p w:rsidR="00E95D33" w:rsidRPr="00D3476E" w:rsidRDefault="00506E8A" w:rsidP="00506E8A">
      <w:pPr>
        <w:jc w:val="center"/>
        <w:rPr>
          <w:b/>
          <w:sz w:val="26"/>
          <w:szCs w:val="26"/>
          <w:lang w:val="uk-UA"/>
        </w:rPr>
      </w:pPr>
      <w:r w:rsidRPr="00D3476E">
        <w:rPr>
          <w:b/>
          <w:sz w:val="26"/>
          <w:szCs w:val="26"/>
          <w:lang w:val="uk-UA"/>
        </w:rPr>
        <w:t>Оренда державного майна</w:t>
      </w:r>
    </w:p>
    <w:p w:rsidR="00506E8A" w:rsidRPr="00D3476E" w:rsidRDefault="00506E8A" w:rsidP="00506E8A">
      <w:pPr>
        <w:ind w:firstLine="709"/>
        <w:jc w:val="both"/>
        <w:rPr>
          <w:sz w:val="26"/>
          <w:szCs w:val="26"/>
          <w:lang w:val="uk-UA"/>
        </w:rPr>
      </w:pPr>
      <w:r w:rsidRPr="00D3476E">
        <w:rPr>
          <w:sz w:val="26"/>
          <w:szCs w:val="26"/>
          <w:lang w:val="uk-UA"/>
        </w:rPr>
        <w:t xml:space="preserve">На обліку </w:t>
      </w:r>
      <w:r w:rsidRPr="00D3476E">
        <w:rPr>
          <w:noProof/>
          <w:sz w:val="26"/>
          <w:szCs w:val="26"/>
          <w:lang w:val="uk-UA"/>
        </w:rPr>
        <w:t xml:space="preserve">Регіонального відділення Фонду державного майна України по Вінницькій та Хмельницькій областях </w:t>
      </w:r>
      <w:r w:rsidRPr="00D3476E">
        <w:rPr>
          <w:sz w:val="26"/>
          <w:szCs w:val="26"/>
          <w:lang w:val="uk-UA"/>
        </w:rPr>
        <w:t xml:space="preserve">перебуває 536 договорів оренди державного майна, яке знаходиться на території Вінницької області. </w:t>
      </w:r>
    </w:p>
    <w:p w:rsidR="00506E8A" w:rsidRPr="00D3476E" w:rsidRDefault="00506E8A" w:rsidP="00506E8A">
      <w:pPr>
        <w:ind w:firstLine="709"/>
        <w:jc w:val="both"/>
        <w:rPr>
          <w:sz w:val="26"/>
          <w:szCs w:val="26"/>
          <w:lang w:val="uk-UA"/>
        </w:rPr>
      </w:pPr>
      <w:r w:rsidRPr="00D3476E">
        <w:rPr>
          <w:sz w:val="26"/>
          <w:szCs w:val="26"/>
          <w:lang w:val="uk-UA"/>
        </w:rPr>
        <w:t xml:space="preserve">484 - договори оренди (діючих), укладених </w:t>
      </w:r>
      <w:r w:rsidRPr="00D3476E">
        <w:rPr>
          <w:noProof/>
          <w:sz w:val="26"/>
          <w:szCs w:val="26"/>
          <w:lang w:val="uk-UA"/>
        </w:rPr>
        <w:t>Регіональним відділенням Фонду державного майна України по Вінницькій та Хмельницькій областях (м. Вінниця)</w:t>
      </w:r>
      <w:r w:rsidRPr="00D3476E">
        <w:rPr>
          <w:sz w:val="26"/>
          <w:szCs w:val="26"/>
          <w:lang w:val="uk-UA"/>
        </w:rPr>
        <w:t xml:space="preserve"> (483 договори</w:t>
      </w:r>
      <w:r w:rsidRPr="00D3476E">
        <w:rPr>
          <w:i/>
          <w:iCs/>
          <w:sz w:val="26"/>
          <w:szCs w:val="26"/>
          <w:lang w:val="uk-UA"/>
        </w:rPr>
        <w:t xml:space="preserve"> </w:t>
      </w:r>
      <w:r w:rsidRPr="00D3476E">
        <w:rPr>
          <w:sz w:val="26"/>
          <w:szCs w:val="26"/>
          <w:lang w:val="uk-UA"/>
        </w:rPr>
        <w:t>нерухомого майна та 1 договір ЄМК), 52 – договори оренди, орендодавцями по яких виступають підприємства – балансоутримувачі. В 2023 році укладено 72 договори оренди державного нерухомого майна.</w:t>
      </w:r>
    </w:p>
    <w:p w:rsidR="00506E8A" w:rsidRPr="00D3476E" w:rsidRDefault="00506E8A" w:rsidP="00506E8A">
      <w:pPr>
        <w:ind w:firstLine="708"/>
        <w:jc w:val="both"/>
        <w:rPr>
          <w:sz w:val="26"/>
          <w:szCs w:val="26"/>
          <w:lang w:val="uk-UA"/>
        </w:rPr>
      </w:pPr>
      <w:r w:rsidRPr="00D3476E">
        <w:rPr>
          <w:sz w:val="26"/>
          <w:szCs w:val="26"/>
          <w:lang w:val="uk-UA"/>
        </w:rPr>
        <w:t xml:space="preserve">В 2023 році від оренди держаного майна, яке перебуває на території Вінницької </w:t>
      </w:r>
      <w:r w:rsidRPr="00D3476E">
        <w:rPr>
          <w:sz w:val="26"/>
          <w:szCs w:val="26"/>
          <w:lang w:val="uk-UA"/>
        </w:rPr>
        <w:lastRenderedPageBreak/>
        <w:t xml:space="preserve">області до державного бюджету надійшло </w:t>
      </w:r>
      <w:r w:rsidRPr="00D3476E">
        <w:rPr>
          <w:sz w:val="26"/>
          <w:szCs w:val="26"/>
        </w:rPr>
        <w:t>15</w:t>
      </w:r>
      <w:r w:rsidRPr="00D3476E">
        <w:rPr>
          <w:sz w:val="26"/>
          <w:szCs w:val="26"/>
          <w:lang w:val="uk-UA"/>
        </w:rPr>
        <w:t> </w:t>
      </w:r>
      <w:r w:rsidRPr="00D3476E">
        <w:rPr>
          <w:sz w:val="26"/>
          <w:szCs w:val="26"/>
        </w:rPr>
        <w:t>969</w:t>
      </w:r>
      <w:r w:rsidRPr="00D3476E">
        <w:rPr>
          <w:sz w:val="26"/>
          <w:szCs w:val="26"/>
          <w:lang w:val="uk-UA"/>
        </w:rPr>
        <w:t>,</w:t>
      </w:r>
      <w:r w:rsidRPr="00D3476E">
        <w:rPr>
          <w:sz w:val="26"/>
          <w:szCs w:val="26"/>
        </w:rPr>
        <w:t>093</w:t>
      </w:r>
      <w:r w:rsidR="005F0D6A">
        <w:rPr>
          <w:sz w:val="26"/>
          <w:szCs w:val="26"/>
          <w:lang w:val="uk-UA"/>
        </w:rPr>
        <w:t xml:space="preserve"> тис. грн.</w:t>
      </w:r>
    </w:p>
    <w:p w:rsidR="00506E8A" w:rsidRPr="00D3476E" w:rsidRDefault="00506E8A" w:rsidP="00506E8A">
      <w:pPr>
        <w:ind w:firstLine="709"/>
        <w:jc w:val="both"/>
        <w:rPr>
          <w:sz w:val="26"/>
          <w:szCs w:val="26"/>
          <w:lang w:val="uk-UA"/>
        </w:rPr>
      </w:pPr>
      <w:r w:rsidRPr="00D3476E">
        <w:rPr>
          <w:sz w:val="26"/>
          <w:szCs w:val="26"/>
          <w:lang w:val="uk-UA"/>
        </w:rPr>
        <w:t>У звітному</w:t>
      </w:r>
      <w:r w:rsidR="00705E18" w:rsidRPr="00D3476E">
        <w:rPr>
          <w:sz w:val="26"/>
          <w:szCs w:val="26"/>
          <w:lang w:val="uk-UA"/>
        </w:rPr>
        <w:t xml:space="preserve"> періоді не вносилися зміни до </w:t>
      </w:r>
      <w:r w:rsidRPr="00D3476E">
        <w:rPr>
          <w:sz w:val="26"/>
          <w:szCs w:val="26"/>
          <w:lang w:val="uk-UA"/>
        </w:rPr>
        <w:t xml:space="preserve">попередньо укладених договорів оренди, припинено 54 договори оренди, які укладені безпосередньо </w:t>
      </w:r>
      <w:r w:rsidRPr="00D3476E">
        <w:rPr>
          <w:noProof/>
          <w:sz w:val="26"/>
          <w:szCs w:val="26"/>
          <w:lang w:val="uk-UA"/>
        </w:rPr>
        <w:t xml:space="preserve">Регіональним відділенням Фонду державного майна України по Вінницькій </w:t>
      </w:r>
      <w:r w:rsidR="00705E18" w:rsidRPr="00D3476E">
        <w:rPr>
          <w:noProof/>
          <w:sz w:val="26"/>
          <w:szCs w:val="26"/>
          <w:lang w:val="uk-UA"/>
        </w:rPr>
        <w:t xml:space="preserve">та Хмельницькій областях, </w:t>
      </w:r>
      <w:r w:rsidRPr="00D3476E">
        <w:rPr>
          <w:noProof/>
          <w:sz w:val="26"/>
          <w:szCs w:val="26"/>
          <w:lang w:val="uk-UA"/>
        </w:rPr>
        <w:t xml:space="preserve">на території </w:t>
      </w:r>
      <w:r w:rsidRPr="00D3476E">
        <w:rPr>
          <w:sz w:val="26"/>
          <w:szCs w:val="26"/>
          <w:lang w:val="uk-UA"/>
        </w:rPr>
        <w:t xml:space="preserve">Вінницької області. </w:t>
      </w:r>
    </w:p>
    <w:p w:rsidR="00506E8A" w:rsidRPr="00D3476E" w:rsidRDefault="00506E8A" w:rsidP="00506E8A">
      <w:pPr>
        <w:ind w:firstLine="709"/>
        <w:jc w:val="both"/>
        <w:rPr>
          <w:sz w:val="26"/>
          <w:szCs w:val="26"/>
        </w:rPr>
      </w:pPr>
      <w:r w:rsidRPr="00D3476E">
        <w:rPr>
          <w:sz w:val="26"/>
          <w:szCs w:val="26"/>
          <w:lang w:val="uk-UA"/>
        </w:rPr>
        <w:t>Проведено 100 виїзних перевірок використання державного майна, переданого в оренду та виконання умов договорів оренди.</w:t>
      </w:r>
    </w:p>
    <w:p w:rsidR="00506E8A" w:rsidRPr="00A14D72" w:rsidRDefault="00506E8A" w:rsidP="00506E8A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bookmarkStart w:id="0" w:name="_GoBack"/>
      <w:bookmarkEnd w:id="0"/>
    </w:p>
    <w:p w:rsidR="00F016E3" w:rsidRPr="00D3476E" w:rsidRDefault="00F016E3" w:rsidP="00061D8A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 w:rsidRPr="00D3476E">
        <w:rPr>
          <w:b/>
          <w:bCs/>
          <w:spacing w:val="-1"/>
          <w:sz w:val="26"/>
          <w:szCs w:val="26"/>
          <w:lang w:val="uk-UA"/>
        </w:rPr>
        <w:t xml:space="preserve">Діяльність щодо контролю за виконанням умов договорів купівлі-продажу </w:t>
      </w:r>
      <w:r w:rsidRPr="00D3476E">
        <w:rPr>
          <w:b/>
          <w:bCs/>
          <w:sz w:val="26"/>
          <w:szCs w:val="26"/>
          <w:lang w:val="uk-UA"/>
        </w:rPr>
        <w:t>об'єктів та аналіз результатів виконання покупцями взятих зобов'язань</w:t>
      </w:r>
    </w:p>
    <w:p w:rsidR="009D3DDE" w:rsidRPr="00D3476E" w:rsidRDefault="00F016E3" w:rsidP="00522549">
      <w:pPr>
        <w:shd w:val="clear" w:color="auto" w:fill="FFFFFF"/>
        <w:ind w:firstLine="709"/>
        <w:jc w:val="both"/>
        <w:rPr>
          <w:spacing w:val="1"/>
          <w:sz w:val="26"/>
          <w:szCs w:val="26"/>
          <w:lang w:val="uk-UA"/>
        </w:rPr>
      </w:pPr>
      <w:r w:rsidRPr="00D3476E">
        <w:rPr>
          <w:spacing w:val="1"/>
          <w:sz w:val="26"/>
          <w:szCs w:val="26"/>
          <w:lang w:val="uk-UA"/>
        </w:rPr>
        <w:t xml:space="preserve">З початку року на контролі </w:t>
      </w:r>
      <w:r w:rsidR="009D3DDE" w:rsidRPr="00D3476E">
        <w:rPr>
          <w:spacing w:val="1"/>
          <w:sz w:val="26"/>
          <w:szCs w:val="26"/>
          <w:lang w:val="uk-UA"/>
        </w:rPr>
        <w:t xml:space="preserve">РВ ФДМУ по Вінницькій та Хмельницькій областях (м. Вінниця) </w:t>
      </w:r>
      <w:r w:rsidRPr="00D3476E">
        <w:rPr>
          <w:spacing w:val="1"/>
          <w:sz w:val="26"/>
          <w:szCs w:val="26"/>
          <w:lang w:val="uk-UA"/>
        </w:rPr>
        <w:t xml:space="preserve">знаходилося </w:t>
      </w:r>
      <w:r w:rsidR="009D3DDE" w:rsidRPr="00D3476E">
        <w:rPr>
          <w:spacing w:val="1"/>
          <w:sz w:val="26"/>
          <w:szCs w:val="26"/>
          <w:lang w:val="uk-UA"/>
        </w:rPr>
        <w:t>34 договори</w:t>
      </w:r>
      <w:r w:rsidRPr="00D3476E">
        <w:rPr>
          <w:spacing w:val="1"/>
          <w:sz w:val="26"/>
          <w:szCs w:val="26"/>
          <w:lang w:val="uk-UA"/>
        </w:rPr>
        <w:t xml:space="preserve"> купівлі-продажу об'єктів малої приватизації.</w:t>
      </w:r>
    </w:p>
    <w:p w:rsidR="00B43639" w:rsidRPr="00D3476E" w:rsidRDefault="00F016E3" w:rsidP="009D3DDE">
      <w:pPr>
        <w:shd w:val="clear" w:color="auto" w:fill="FFFFFF"/>
        <w:ind w:firstLine="709"/>
        <w:jc w:val="both"/>
        <w:rPr>
          <w:spacing w:val="1"/>
          <w:sz w:val="26"/>
          <w:szCs w:val="26"/>
          <w:lang w:val="uk-UA"/>
        </w:rPr>
      </w:pPr>
      <w:r w:rsidRPr="00D3476E">
        <w:rPr>
          <w:spacing w:val="1"/>
          <w:sz w:val="26"/>
          <w:szCs w:val="26"/>
          <w:lang w:val="uk-UA"/>
        </w:rPr>
        <w:t>За 2023 рік відповідно до наказів Фонду державного майна України “Про затвердження Зведеного графіка перевірок виконання умов договорів купівлі-продажу державного майна» від 24.03.2023 № 564, від 30.06.2023 №1179, від 02.10.2023 №1733</w:t>
      </w:r>
      <w:r w:rsidR="009D3DDE" w:rsidRPr="00D3476E">
        <w:rPr>
          <w:spacing w:val="1"/>
          <w:sz w:val="26"/>
          <w:szCs w:val="26"/>
          <w:lang w:val="uk-UA"/>
        </w:rPr>
        <w:t>,</w:t>
      </w:r>
      <w:r w:rsidRPr="00D3476E">
        <w:rPr>
          <w:spacing w:val="1"/>
          <w:sz w:val="26"/>
          <w:szCs w:val="26"/>
          <w:lang w:val="uk-UA"/>
        </w:rPr>
        <w:t xml:space="preserve"> </w:t>
      </w:r>
      <w:r w:rsidR="009D3DDE" w:rsidRPr="00D3476E">
        <w:rPr>
          <w:spacing w:val="1"/>
          <w:sz w:val="26"/>
          <w:szCs w:val="26"/>
          <w:lang w:val="uk-UA"/>
        </w:rPr>
        <w:t>з</w:t>
      </w:r>
      <w:r w:rsidRPr="00D3476E">
        <w:rPr>
          <w:spacing w:val="1"/>
          <w:sz w:val="26"/>
          <w:szCs w:val="26"/>
          <w:lang w:val="uk-UA"/>
        </w:rPr>
        <w:t xml:space="preserve">а результатами перевірок, які заплановані у 2023 році складено </w:t>
      </w:r>
      <w:r w:rsidR="009D3DDE" w:rsidRPr="00D3476E">
        <w:rPr>
          <w:spacing w:val="1"/>
          <w:sz w:val="26"/>
          <w:szCs w:val="26"/>
          <w:lang w:val="uk-UA"/>
        </w:rPr>
        <w:t xml:space="preserve">- 11 Актів поточних перевірок та 5 - Актів підсумкових перевірок. </w:t>
      </w:r>
    </w:p>
    <w:p w:rsidR="009D3DDE" w:rsidRPr="00D3476E" w:rsidRDefault="009D3DDE" w:rsidP="009D3DDE">
      <w:pPr>
        <w:shd w:val="clear" w:color="auto" w:fill="FFFFFF"/>
        <w:ind w:firstLine="709"/>
        <w:jc w:val="both"/>
        <w:rPr>
          <w:b/>
          <w:spacing w:val="1"/>
          <w:sz w:val="26"/>
          <w:szCs w:val="26"/>
          <w:lang w:val="uk-UA"/>
        </w:rPr>
      </w:pPr>
    </w:p>
    <w:p w:rsidR="00061D8A" w:rsidRPr="00D3476E" w:rsidRDefault="00F13BF4" w:rsidP="00061D8A">
      <w:pPr>
        <w:shd w:val="clear" w:color="auto" w:fill="FFFFFF"/>
        <w:jc w:val="center"/>
        <w:rPr>
          <w:b/>
          <w:spacing w:val="1"/>
          <w:sz w:val="26"/>
          <w:szCs w:val="26"/>
          <w:lang w:val="uk-UA"/>
        </w:rPr>
      </w:pPr>
      <w:r w:rsidRPr="00D3476E">
        <w:rPr>
          <w:b/>
          <w:spacing w:val="1"/>
          <w:sz w:val="26"/>
          <w:szCs w:val="26"/>
          <w:lang w:val="uk-UA"/>
        </w:rPr>
        <w:t xml:space="preserve">Перевірки державного майна відповідно до Доручення Прем’єр – міністра </w:t>
      </w:r>
    </w:p>
    <w:p w:rsidR="00F13BF4" w:rsidRPr="00D3476E" w:rsidRDefault="00F13BF4" w:rsidP="00061D8A">
      <w:pPr>
        <w:shd w:val="clear" w:color="auto" w:fill="FFFFFF"/>
        <w:jc w:val="center"/>
        <w:rPr>
          <w:sz w:val="26"/>
          <w:szCs w:val="26"/>
          <w:lang w:val="uk-UA"/>
        </w:rPr>
      </w:pPr>
      <w:r w:rsidRPr="00D3476E">
        <w:rPr>
          <w:b/>
          <w:spacing w:val="1"/>
          <w:sz w:val="26"/>
          <w:szCs w:val="26"/>
          <w:lang w:val="uk-UA"/>
        </w:rPr>
        <w:t>України від 21.06.2018р. №19693/1/0-18</w:t>
      </w:r>
    </w:p>
    <w:p w:rsidR="00F13BF4" w:rsidRPr="00D3476E" w:rsidRDefault="00F13BF4" w:rsidP="00F13BF4">
      <w:pPr>
        <w:ind w:firstLine="567"/>
        <w:jc w:val="both"/>
        <w:rPr>
          <w:sz w:val="26"/>
          <w:szCs w:val="26"/>
          <w:lang w:val="uk-UA"/>
        </w:rPr>
      </w:pPr>
      <w:r w:rsidRPr="00D3476E">
        <w:rPr>
          <w:sz w:val="26"/>
          <w:szCs w:val="26"/>
          <w:lang w:val="uk-UA"/>
        </w:rPr>
        <w:t>На виконання Доручення ФДМУ від 27.06.2018 № К/29 Регіональним відділенням Фонду державного майна України по Вінницькій та Хмельницькій областях утворено робочі групи щодо здійснення перевірок використання державного нерухомого майна (будівель та споруд або їх окремих частин) з метою виявлення фактів ухилення від сплати обов’язкових платежів до Державного бюджету України за використання державного майна і оренди зазначеного майна.</w:t>
      </w:r>
    </w:p>
    <w:p w:rsidR="00F13BF4" w:rsidRPr="00D3476E" w:rsidRDefault="00F13BF4" w:rsidP="00F13BF4">
      <w:pPr>
        <w:ind w:firstLine="567"/>
        <w:jc w:val="both"/>
        <w:rPr>
          <w:sz w:val="26"/>
          <w:szCs w:val="26"/>
          <w:lang w:val="uk-UA"/>
        </w:rPr>
      </w:pPr>
      <w:r w:rsidRPr="00D3476E">
        <w:rPr>
          <w:sz w:val="26"/>
          <w:szCs w:val="26"/>
          <w:lang w:val="uk-UA"/>
        </w:rPr>
        <w:t xml:space="preserve">Згідно з даними Єдиного реєстру державного майна на території </w:t>
      </w:r>
      <w:r w:rsidRPr="00D3476E">
        <w:rPr>
          <w:b/>
          <w:sz w:val="26"/>
          <w:szCs w:val="26"/>
          <w:lang w:val="uk-UA"/>
        </w:rPr>
        <w:t>Вінницької області</w:t>
      </w:r>
      <w:r w:rsidRPr="00D3476E">
        <w:rPr>
          <w:sz w:val="26"/>
          <w:szCs w:val="26"/>
          <w:lang w:val="uk-UA"/>
        </w:rPr>
        <w:t xml:space="preserve"> перебуває </w:t>
      </w:r>
      <w:r w:rsidRPr="00D3476E">
        <w:rPr>
          <w:b/>
          <w:sz w:val="26"/>
          <w:szCs w:val="26"/>
          <w:lang w:val="uk-UA"/>
        </w:rPr>
        <w:t>14997</w:t>
      </w:r>
      <w:r w:rsidRPr="00D3476E">
        <w:rPr>
          <w:sz w:val="26"/>
          <w:szCs w:val="26"/>
          <w:lang w:val="uk-UA"/>
        </w:rPr>
        <w:t xml:space="preserve"> об’єктів державного нерухомого майна (будівлі та споруди або їх окремі частини).</w:t>
      </w:r>
    </w:p>
    <w:p w:rsidR="00F13BF4" w:rsidRPr="00D3476E" w:rsidRDefault="00F13BF4" w:rsidP="00F13BF4">
      <w:pPr>
        <w:tabs>
          <w:tab w:val="left" w:pos="9781"/>
        </w:tabs>
        <w:ind w:firstLine="567"/>
        <w:jc w:val="both"/>
        <w:rPr>
          <w:b/>
          <w:bCs/>
          <w:sz w:val="26"/>
          <w:szCs w:val="26"/>
        </w:rPr>
      </w:pPr>
      <w:r w:rsidRPr="00D3476E">
        <w:rPr>
          <w:sz w:val="26"/>
          <w:szCs w:val="26"/>
          <w:lang w:val="uk-UA"/>
        </w:rPr>
        <w:t xml:space="preserve">У 2023 році працівниками регіонального відділення  ФДМУ по Вінницькій та Хмельницькій областях (м. Вінниця) перевірено </w:t>
      </w:r>
      <w:r w:rsidRPr="00D3476E">
        <w:rPr>
          <w:b/>
          <w:bCs/>
          <w:sz w:val="26"/>
          <w:szCs w:val="26"/>
          <w:lang w:val="uk-UA"/>
        </w:rPr>
        <w:t>148</w:t>
      </w:r>
      <w:r w:rsidRPr="00D3476E">
        <w:rPr>
          <w:sz w:val="26"/>
          <w:szCs w:val="26"/>
          <w:lang w:val="uk-UA"/>
        </w:rPr>
        <w:t xml:space="preserve"> об’єктів загальною площею </w:t>
      </w:r>
      <w:r w:rsidRPr="00D3476E">
        <w:rPr>
          <w:b/>
          <w:bCs/>
          <w:sz w:val="26"/>
          <w:szCs w:val="26"/>
        </w:rPr>
        <w:t>87112,66</w:t>
      </w:r>
      <w:r w:rsidRPr="00D3476E">
        <w:rPr>
          <w:bCs/>
          <w:sz w:val="26"/>
          <w:szCs w:val="26"/>
          <w:lang w:val="uk-UA"/>
        </w:rPr>
        <w:t xml:space="preserve"> </w:t>
      </w:r>
      <w:proofErr w:type="spellStart"/>
      <w:r w:rsidR="005F0D6A">
        <w:rPr>
          <w:sz w:val="26"/>
          <w:szCs w:val="26"/>
          <w:lang w:val="uk-UA"/>
        </w:rPr>
        <w:t>кв.м</w:t>
      </w:r>
      <w:proofErr w:type="spellEnd"/>
      <w:r w:rsidRPr="00D3476E">
        <w:rPr>
          <w:sz w:val="26"/>
          <w:szCs w:val="26"/>
          <w:lang w:val="uk-UA"/>
        </w:rPr>
        <w:t>.</w:t>
      </w:r>
    </w:p>
    <w:p w:rsidR="00F13BF4" w:rsidRPr="00D3476E" w:rsidRDefault="00F13BF4" w:rsidP="00F13BF4">
      <w:pPr>
        <w:widowControl/>
        <w:autoSpaceDE/>
        <w:autoSpaceDN/>
        <w:adjustRightInd/>
        <w:ind w:firstLine="567"/>
        <w:jc w:val="both"/>
        <w:rPr>
          <w:sz w:val="26"/>
          <w:szCs w:val="26"/>
          <w:lang w:val="uk-UA"/>
        </w:rPr>
      </w:pPr>
      <w:r w:rsidRPr="00D3476E">
        <w:rPr>
          <w:sz w:val="26"/>
          <w:szCs w:val="26"/>
          <w:lang w:val="uk-UA"/>
        </w:rPr>
        <w:t xml:space="preserve">За результатами здійснених перевірок виявлено </w:t>
      </w:r>
      <w:r w:rsidRPr="00D3476E">
        <w:rPr>
          <w:b/>
          <w:sz w:val="26"/>
          <w:szCs w:val="26"/>
          <w:lang w:val="uk-UA"/>
        </w:rPr>
        <w:t>51</w:t>
      </w:r>
      <w:r w:rsidRPr="00D3476E">
        <w:rPr>
          <w:sz w:val="26"/>
          <w:szCs w:val="26"/>
          <w:lang w:val="uk-UA"/>
        </w:rPr>
        <w:t xml:space="preserve"> об’єкт загальною площею </w:t>
      </w:r>
      <w:r w:rsidRPr="00D3476E">
        <w:rPr>
          <w:b/>
          <w:bCs/>
          <w:sz w:val="26"/>
          <w:szCs w:val="26"/>
        </w:rPr>
        <w:t xml:space="preserve">52460,4 </w:t>
      </w:r>
      <w:proofErr w:type="spellStart"/>
      <w:r w:rsidRPr="00D3476E">
        <w:rPr>
          <w:sz w:val="26"/>
          <w:szCs w:val="26"/>
          <w:lang w:val="uk-UA"/>
        </w:rPr>
        <w:t>кв.м</w:t>
      </w:r>
      <w:proofErr w:type="spellEnd"/>
      <w:r w:rsidRPr="00D3476E">
        <w:rPr>
          <w:sz w:val="26"/>
          <w:szCs w:val="26"/>
          <w:lang w:val="uk-UA"/>
        </w:rPr>
        <w:t>, які не використовуються балансоутримувачами та можуть бути предметом оренди та приватизації.</w:t>
      </w:r>
    </w:p>
    <w:p w:rsidR="00F13BF4" w:rsidRPr="00D3476E" w:rsidRDefault="00F13BF4" w:rsidP="00F13BF4">
      <w:pPr>
        <w:widowControl/>
        <w:autoSpaceDE/>
        <w:autoSpaceDN/>
        <w:adjustRightInd/>
        <w:ind w:firstLine="567"/>
        <w:jc w:val="both"/>
        <w:rPr>
          <w:b/>
          <w:bCs/>
          <w:sz w:val="26"/>
          <w:szCs w:val="26"/>
        </w:rPr>
      </w:pPr>
    </w:p>
    <w:p w:rsidR="00F016E3" w:rsidRPr="00D3476E" w:rsidRDefault="00F016E3" w:rsidP="00522549">
      <w:pPr>
        <w:shd w:val="clear" w:color="auto" w:fill="FFFFFF"/>
        <w:ind w:firstLine="709"/>
        <w:jc w:val="center"/>
        <w:rPr>
          <w:sz w:val="26"/>
          <w:szCs w:val="26"/>
          <w:lang w:val="uk-UA"/>
        </w:rPr>
      </w:pPr>
      <w:r w:rsidRPr="00D3476E">
        <w:rPr>
          <w:b/>
          <w:bCs/>
          <w:sz w:val="26"/>
          <w:szCs w:val="26"/>
          <w:lang w:val="uk-UA"/>
        </w:rPr>
        <w:t>Виявлення, запобігання та усунення порушень чинного законодавства. Захист</w:t>
      </w:r>
      <w:r w:rsidRPr="00D3476E">
        <w:rPr>
          <w:sz w:val="26"/>
          <w:szCs w:val="26"/>
          <w:lang w:val="uk-UA"/>
        </w:rPr>
        <w:t xml:space="preserve"> </w:t>
      </w:r>
      <w:r w:rsidRPr="00D3476E">
        <w:rPr>
          <w:b/>
          <w:bCs/>
          <w:sz w:val="26"/>
          <w:szCs w:val="26"/>
          <w:lang w:val="uk-UA"/>
        </w:rPr>
        <w:t>державних інтересів у судах</w:t>
      </w:r>
    </w:p>
    <w:p w:rsidR="00F016E3" w:rsidRPr="00D3476E" w:rsidRDefault="00F016E3" w:rsidP="00522549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 w:rsidRPr="00D3476E">
        <w:rPr>
          <w:spacing w:val="6"/>
          <w:sz w:val="26"/>
          <w:szCs w:val="26"/>
          <w:lang w:val="uk-UA"/>
        </w:rPr>
        <w:t xml:space="preserve">На юридичному напрямку основна увага приділялася контролю за дотриманням </w:t>
      </w:r>
      <w:r w:rsidRPr="00D3476E">
        <w:rPr>
          <w:sz w:val="26"/>
          <w:szCs w:val="26"/>
          <w:lang w:val="uk-UA"/>
        </w:rPr>
        <w:t xml:space="preserve">чинного законодавства при укладанні різних договорів, проведенні </w:t>
      </w:r>
      <w:r w:rsidRPr="00D3476E">
        <w:rPr>
          <w:spacing w:val="-1"/>
          <w:sz w:val="26"/>
          <w:szCs w:val="26"/>
          <w:lang w:val="uk-UA"/>
        </w:rPr>
        <w:t xml:space="preserve">роботи з кадрами, ведення претензійно-позовної роботи. </w:t>
      </w:r>
    </w:p>
    <w:p w:rsidR="00B20E10" w:rsidRPr="00D3476E" w:rsidRDefault="00F016E3" w:rsidP="00522549">
      <w:pPr>
        <w:shd w:val="clear" w:color="auto" w:fill="FFFFFF"/>
        <w:ind w:firstLine="709"/>
        <w:jc w:val="both"/>
        <w:rPr>
          <w:spacing w:val="2"/>
          <w:sz w:val="26"/>
          <w:szCs w:val="26"/>
          <w:lang w:val="uk-UA"/>
        </w:rPr>
      </w:pPr>
      <w:r w:rsidRPr="00D3476E">
        <w:rPr>
          <w:sz w:val="26"/>
          <w:szCs w:val="26"/>
          <w:lang w:val="uk-UA"/>
        </w:rPr>
        <w:t xml:space="preserve">За </w:t>
      </w:r>
      <w:r w:rsidRPr="00D3476E">
        <w:rPr>
          <w:spacing w:val="3"/>
          <w:sz w:val="26"/>
          <w:szCs w:val="26"/>
          <w:lang w:val="uk-UA"/>
        </w:rPr>
        <w:t>2023 рік п</w:t>
      </w:r>
      <w:r w:rsidRPr="00D3476E">
        <w:rPr>
          <w:spacing w:val="6"/>
          <w:sz w:val="26"/>
          <w:szCs w:val="26"/>
          <w:lang w:val="uk-UA"/>
        </w:rPr>
        <w:t xml:space="preserve">редставники регіонального відділення, місце роботи яких знаходиться у </w:t>
      </w:r>
      <w:r w:rsidR="00B20E10" w:rsidRPr="00D3476E">
        <w:rPr>
          <w:b/>
          <w:spacing w:val="6"/>
          <w:sz w:val="26"/>
          <w:szCs w:val="26"/>
          <w:lang w:val="uk-UA"/>
        </w:rPr>
        <w:t>м. Вінниця</w:t>
      </w:r>
      <w:r w:rsidRPr="00D3476E">
        <w:rPr>
          <w:spacing w:val="6"/>
          <w:sz w:val="26"/>
          <w:szCs w:val="26"/>
          <w:lang w:val="uk-UA"/>
        </w:rPr>
        <w:t xml:space="preserve"> брали участь у 11</w:t>
      </w:r>
      <w:r w:rsidR="00B20E10" w:rsidRPr="00D3476E">
        <w:rPr>
          <w:spacing w:val="6"/>
          <w:sz w:val="26"/>
          <w:szCs w:val="26"/>
          <w:lang w:val="uk-UA"/>
        </w:rPr>
        <w:t>2</w:t>
      </w:r>
      <w:r w:rsidRPr="00D3476E">
        <w:rPr>
          <w:spacing w:val="6"/>
          <w:sz w:val="26"/>
          <w:szCs w:val="26"/>
          <w:lang w:val="uk-UA"/>
        </w:rPr>
        <w:t xml:space="preserve"> </w:t>
      </w:r>
      <w:r w:rsidRPr="00D3476E">
        <w:rPr>
          <w:spacing w:val="2"/>
          <w:sz w:val="26"/>
          <w:szCs w:val="26"/>
          <w:lang w:val="uk-UA"/>
        </w:rPr>
        <w:t>судових засіданн</w:t>
      </w:r>
      <w:r w:rsidR="00B20E10" w:rsidRPr="00D3476E">
        <w:rPr>
          <w:spacing w:val="2"/>
          <w:sz w:val="26"/>
          <w:szCs w:val="26"/>
          <w:lang w:val="uk-UA"/>
        </w:rPr>
        <w:t xml:space="preserve">ях. </w:t>
      </w:r>
    </w:p>
    <w:p w:rsidR="00F016E3" w:rsidRPr="00D3476E" w:rsidRDefault="00F016E3" w:rsidP="00522549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 w:rsidRPr="00D3476E">
        <w:rPr>
          <w:b/>
          <w:i/>
          <w:sz w:val="26"/>
          <w:szCs w:val="26"/>
          <w:u w:val="single"/>
          <w:lang w:val="uk-UA"/>
        </w:rPr>
        <w:t>Проблемним питанням залишається списання безнадійної заборгованості</w:t>
      </w:r>
      <w:r w:rsidRPr="00D3476E">
        <w:rPr>
          <w:sz w:val="26"/>
          <w:szCs w:val="26"/>
          <w:lang w:val="uk-UA"/>
        </w:rPr>
        <w:t xml:space="preserve"> по </w:t>
      </w:r>
      <w:proofErr w:type="spellStart"/>
      <w:r w:rsidRPr="00D3476E">
        <w:rPr>
          <w:sz w:val="26"/>
          <w:szCs w:val="26"/>
          <w:lang w:val="uk-UA"/>
        </w:rPr>
        <w:t>платежах</w:t>
      </w:r>
      <w:proofErr w:type="spellEnd"/>
      <w:r w:rsidRPr="00D3476E">
        <w:rPr>
          <w:sz w:val="26"/>
          <w:szCs w:val="26"/>
          <w:lang w:val="uk-UA"/>
        </w:rPr>
        <w:t>, що контролюються Регіональним відділенням (орендна плата, пеня, штраф та неустойка по договорах оренди).</w:t>
      </w:r>
      <w:r w:rsidRPr="00D3476E">
        <w:rPr>
          <w:spacing w:val="6"/>
          <w:sz w:val="26"/>
          <w:szCs w:val="26"/>
          <w:lang w:val="uk-UA"/>
        </w:rPr>
        <w:t xml:space="preserve"> </w:t>
      </w:r>
    </w:p>
    <w:p w:rsidR="00F016E3" w:rsidRPr="00D3476E" w:rsidRDefault="00F016E3" w:rsidP="00522549">
      <w:pPr>
        <w:ind w:firstLine="709"/>
        <w:rPr>
          <w:sz w:val="26"/>
          <w:szCs w:val="26"/>
          <w:lang w:val="uk-UA"/>
        </w:rPr>
      </w:pPr>
    </w:p>
    <w:p w:rsidR="00E95D33" w:rsidRPr="00D3476E" w:rsidRDefault="00E52C81" w:rsidP="00E52C81">
      <w:pPr>
        <w:shd w:val="clear" w:color="auto" w:fill="FFFFFF"/>
        <w:ind w:right="142"/>
        <w:jc w:val="center"/>
        <w:rPr>
          <w:b/>
          <w:bCs/>
          <w:sz w:val="26"/>
          <w:szCs w:val="26"/>
          <w:lang w:val="uk-UA"/>
        </w:rPr>
      </w:pPr>
      <w:r w:rsidRPr="00D3476E">
        <w:rPr>
          <w:b/>
          <w:bCs/>
          <w:sz w:val="26"/>
          <w:szCs w:val="26"/>
          <w:lang w:val="uk-UA"/>
        </w:rPr>
        <w:t>Робота зі ЗМІ, комунікація з представниками бізнес-середовища та ТГ</w:t>
      </w:r>
    </w:p>
    <w:p w:rsidR="00E52C81" w:rsidRPr="00D3476E" w:rsidRDefault="00E52C81" w:rsidP="00AE74AA">
      <w:pPr>
        <w:tabs>
          <w:tab w:val="left" w:pos="6804"/>
        </w:tabs>
        <w:ind w:firstLine="709"/>
        <w:jc w:val="both"/>
        <w:rPr>
          <w:sz w:val="26"/>
          <w:szCs w:val="26"/>
          <w:lang w:val="uk-UA"/>
        </w:rPr>
      </w:pPr>
      <w:r w:rsidRPr="00D3476E">
        <w:rPr>
          <w:sz w:val="26"/>
          <w:szCs w:val="26"/>
          <w:lang w:val="uk-UA"/>
        </w:rPr>
        <w:t>На постійній основі забезпечується:</w:t>
      </w:r>
    </w:p>
    <w:p w:rsidR="00E52C81" w:rsidRPr="00D3476E" w:rsidRDefault="00E52C81" w:rsidP="00AE74AA">
      <w:pPr>
        <w:tabs>
          <w:tab w:val="num" w:pos="0"/>
          <w:tab w:val="left" w:pos="6804"/>
        </w:tabs>
        <w:ind w:firstLine="709"/>
        <w:jc w:val="both"/>
        <w:rPr>
          <w:sz w:val="26"/>
          <w:szCs w:val="26"/>
          <w:lang w:val="uk-UA"/>
        </w:rPr>
      </w:pPr>
      <w:r w:rsidRPr="00D3476E">
        <w:rPr>
          <w:sz w:val="26"/>
          <w:szCs w:val="26"/>
          <w:lang w:val="uk-UA"/>
        </w:rPr>
        <w:t xml:space="preserve">- поширення інформацій з сайтів ФДМУ- </w:t>
      </w:r>
      <w:hyperlink r:id="rId5" w:history="1">
        <w:r w:rsidRPr="00D3476E">
          <w:rPr>
            <w:rStyle w:val="a5"/>
            <w:color w:val="auto"/>
            <w:sz w:val="26"/>
            <w:szCs w:val="26"/>
            <w:lang w:val="uk-UA"/>
          </w:rPr>
          <w:t>www.spfu.gov.ua</w:t>
        </w:r>
      </w:hyperlink>
      <w:r w:rsidRPr="00D3476E">
        <w:rPr>
          <w:sz w:val="26"/>
          <w:szCs w:val="26"/>
          <w:lang w:val="uk-UA"/>
        </w:rPr>
        <w:t xml:space="preserve">; </w:t>
      </w:r>
      <w:hyperlink r:id="rId6" w:history="1">
        <w:r w:rsidRPr="00D3476E">
          <w:rPr>
            <w:rStyle w:val="a5"/>
            <w:color w:val="auto"/>
            <w:sz w:val="26"/>
            <w:szCs w:val="26"/>
            <w:lang w:val="uk-UA"/>
          </w:rPr>
          <w:t>www.privatization.gov.ua</w:t>
        </w:r>
      </w:hyperlink>
      <w:r w:rsidRPr="00D3476E">
        <w:rPr>
          <w:sz w:val="26"/>
          <w:szCs w:val="26"/>
          <w:lang w:val="uk-UA"/>
        </w:rPr>
        <w:t xml:space="preserve">; </w:t>
      </w:r>
      <w:hyperlink r:id="rId7" w:history="1">
        <w:r w:rsidRPr="00D3476E">
          <w:rPr>
            <w:rStyle w:val="a5"/>
            <w:color w:val="auto"/>
            <w:sz w:val="26"/>
            <w:szCs w:val="26"/>
            <w:lang w:val="uk-UA"/>
          </w:rPr>
          <w:t>www.orenda.gov.ua</w:t>
        </w:r>
      </w:hyperlink>
      <w:r w:rsidRPr="00D3476E">
        <w:rPr>
          <w:sz w:val="26"/>
          <w:szCs w:val="26"/>
          <w:lang w:val="uk-UA"/>
        </w:rPr>
        <w:t>;</w:t>
      </w:r>
    </w:p>
    <w:p w:rsidR="00E52C81" w:rsidRPr="00D3476E" w:rsidRDefault="00E52C81" w:rsidP="00AE74AA">
      <w:pPr>
        <w:tabs>
          <w:tab w:val="num" w:pos="0"/>
          <w:tab w:val="left" w:pos="6804"/>
        </w:tabs>
        <w:ind w:firstLine="709"/>
        <w:jc w:val="both"/>
        <w:rPr>
          <w:sz w:val="26"/>
          <w:szCs w:val="26"/>
          <w:lang w:val="uk-UA"/>
        </w:rPr>
      </w:pPr>
      <w:r w:rsidRPr="00D3476E">
        <w:rPr>
          <w:sz w:val="26"/>
          <w:szCs w:val="26"/>
          <w:lang w:val="uk-UA"/>
        </w:rPr>
        <w:lastRenderedPageBreak/>
        <w:t xml:space="preserve">-  проведення </w:t>
      </w:r>
      <w:proofErr w:type="spellStart"/>
      <w:r w:rsidRPr="00D3476E">
        <w:rPr>
          <w:sz w:val="26"/>
          <w:szCs w:val="26"/>
          <w:lang w:val="uk-UA"/>
        </w:rPr>
        <w:t>промо</w:t>
      </w:r>
      <w:proofErr w:type="spellEnd"/>
      <w:r w:rsidRPr="00D3476E">
        <w:rPr>
          <w:sz w:val="26"/>
          <w:szCs w:val="26"/>
          <w:lang w:val="uk-UA"/>
        </w:rPr>
        <w:t xml:space="preserve"> заходів для об’єктів малої приватизації та оренди державного майна, інформації про об’єкти та оголошення аукціонів на адреси електронної пошти визначеної цільової аудиторії регіону, департаментів ОВА, райдержадміністрацій та ОТГ тощо;</w:t>
      </w:r>
    </w:p>
    <w:p w:rsidR="00E52C81" w:rsidRPr="00D3476E" w:rsidRDefault="00E52C81" w:rsidP="00AE74AA">
      <w:pPr>
        <w:tabs>
          <w:tab w:val="num" w:pos="0"/>
          <w:tab w:val="left" w:pos="6804"/>
        </w:tabs>
        <w:ind w:firstLine="709"/>
        <w:jc w:val="both"/>
        <w:rPr>
          <w:sz w:val="26"/>
          <w:szCs w:val="26"/>
          <w:lang w:val="uk-UA"/>
        </w:rPr>
      </w:pPr>
      <w:r w:rsidRPr="00D3476E">
        <w:rPr>
          <w:sz w:val="26"/>
          <w:szCs w:val="26"/>
          <w:lang w:val="uk-UA"/>
        </w:rPr>
        <w:t>- підготовка та розміщення інформації про діяльність регіонального відділення на сторінках офіційного веб-</w:t>
      </w:r>
      <w:proofErr w:type="spellStart"/>
      <w:r w:rsidRPr="00D3476E">
        <w:rPr>
          <w:sz w:val="26"/>
          <w:szCs w:val="26"/>
          <w:lang w:val="uk-UA"/>
        </w:rPr>
        <w:t>сайта</w:t>
      </w:r>
      <w:proofErr w:type="spellEnd"/>
      <w:r w:rsidRPr="00D3476E">
        <w:rPr>
          <w:sz w:val="26"/>
          <w:szCs w:val="26"/>
          <w:lang w:val="uk-UA"/>
        </w:rPr>
        <w:t xml:space="preserve"> ФДМУ, </w:t>
      </w:r>
      <w:proofErr w:type="spellStart"/>
      <w:r w:rsidRPr="00D3476E">
        <w:rPr>
          <w:sz w:val="26"/>
          <w:szCs w:val="26"/>
          <w:lang w:val="uk-UA"/>
        </w:rPr>
        <w:t>Facebook</w:t>
      </w:r>
      <w:proofErr w:type="spellEnd"/>
      <w:r w:rsidRPr="00D3476E">
        <w:rPr>
          <w:sz w:val="26"/>
          <w:szCs w:val="26"/>
          <w:lang w:val="uk-UA"/>
        </w:rPr>
        <w:t xml:space="preserve">  та Telegram-каналів. </w:t>
      </w:r>
    </w:p>
    <w:p w:rsidR="00E52C81" w:rsidRPr="00D3476E" w:rsidRDefault="00E52C81" w:rsidP="00AE74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D3476E">
        <w:rPr>
          <w:rFonts w:ascii="Times New Roman" w:hAnsi="Times New Roman"/>
          <w:sz w:val="26"/>
          <w:szCs w:val="26"/>
          <w:lang w:val="uk-UA"/>
        </w:rPr>
        <w:t>В 2023 році підготовлено та проведено 20 онлайн/</w:t>
      </w:r>
      <w:proofErr w:type="spellStart"/>
      <w:r w:rsidRPr="00D3476E">
        <w:rPr>
          <w:rFonts w:ascii="Times New Roman" w:hAnsi="Times New Roman"/>
          <w:sz w:val="26"/>
          <w:szCs w:val="26"/>
          <w:lang w:val="uk-UA"/>
        </w:rPr>
        <w:t>офлайн</w:t>
      </w:r>
      <w:proofErr w:type="spellEnd"/>
      <w:r w:rsidRPr="00D3476E">
        <w:rPr>
          <w:rFonts w:ascii="Times New Roman" w:hAnsi="Times New Roman"/>
          <w:sz w:val="26"/>
          <w:szCs w:val="26"/>
          <w:lang w:val="uk-UA"/>
        </w:rPr>
        <w:t xml:space="preserve"> бізнес-зустрічей з представниками регіонального бізнесу, </w:t>
      </w:r>
      <w:r w:rsidRPr="00D3476E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постійними членами Вінницької торгово- промислової палати, представниками органів державної влади </w:t>
      </w:r>
      <w:r w:rsidRPr="00D3476E">
        <w:rPr>
          <w:rFonts w:ascii="Times New Roman" w:hAnsi="Times New Roman"/>
          <w:sz w:val="26"/>
          <w:szCs w:val="26"/>
          <w:lang w:val="uk-UA"/>
        </w:rPr>
        <w:t xml:space="preserve">для розширення кола потенційних інвесторів та проведення промоції об’єктів державного майна виставлених на аукціони з продажу. </w:t>
      </w:r>
    </w:p>
    <w:p w:rsidR="00E52C81" w:rsidRPr="00D3476E" w:rsidRDefault="00E52C81" w:rsidP="00AE74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D3476E">
        <w:rPr>
          <w:rFonts w:ascii="Times New Roman" w:hAnsi="Times New Roman"/>
          <w:sz w:val="26"/>
          <w:szCs w:val="26"/>
          <w:lang w:val="uk-UA"/>
        </w:rPr>
        <w:t xml:space="preserve">На постійній основі </w:t>
      </w:r>
      <w:r w:rsidRPr="00D3476E">
        <w:rPr>
          <w:rFonts w:ascii="Times New Roman" w:hAnsi="Times New Roman"/>
          <w:bCs/>
          <w:sz w:val="26"/>
          <w:szCs w:val="26"/>
          <w:lang w:val="uk-UA"/>
        </w:rPr>
        <w:t xml:space="preserve">Регіональне відділення співпрацює з місцевими засобами масової інформації. В 2023 році відбулися 7 радіо - та </w:t>
      </w:r>
      <w:proofErr w:type="spellStart"/>
      <w:r w:rsidRPr="00D3476E">
        <w:rPr>
          <w:rFonts w:ascii="Times New Roman" w:hAnsi="Times New Roman"/>
          <w:bCs/>
          <w:sz w:val="26"/>
          <w:szCs w:val="26"/>
          <w:lang w:val="uk-UA"/>
        </w:rPr>
        <w:t>теле</w:t>
      </w:r>
      <w:proofErr w:type="spellEnd"/>
      <w:r w:rsidRPr="00D3476E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proofErr w:type="spellStart"/>
      <w:r w:rsidRPr="00D3476E">
        <w:rPr>
          <w:rFonts w:ascii="Times New Roman" w:hAnsi="Times New Roman"/>
          <w:bCs/>
          <w:sz w:val="26"/>
          <w:szCs w:val="26"/>
          <w:lang w:val="uk-UA"/>
        </w:rPr>
        <w:t>етери</w:t>
      </w:r>
      <w:proofErr w:type="spellEnd"/>
      <w:r w:rsidRPr="00D3476E">
        <w:rPr>
          <w:rFonts w:ascii="Times New Roman" w:hAnsi="Times New Roman"/>
          <w:bCs/>
          <w:sz w:val="26"/>
          <w:szCs w:val="26"/>
          <w:lang w:val="uk-UA"/>
        </w:rPr>
        <w:t xml:space="preserve"> за участю</w:t>
      </w:r>
      <w:r w:rsidRPr="00D3476E">
        <w:rPr>
          <w:rFonts w:ascii="Times New Roman" w:hAnsi="Times New Roman"/>
          <w:sz w:val="26"/>
          <w:szCs w:val="26"/>
          <w:lang w:val="uk-UA"/>
        </w:rPr>
        <w:t xml:space="preserve"> Начальника Регіонального відділення по Вінницькій та Хмельницькій областях Андрія Маркевича. </w:t>
      </w:r>
    </w:p>
    <w:p w:rsidR="00E52C81" w:rsidRPr="00D3476E" w:rsidRDefault="00E52C81" w:rsidP="00AE74AA">
      <w:pPr>
        <w:ind w:firstLine="709"/>
        <w:jc w:val="both"/>
        <w:rPr>
          <w:sz w:val="26"/>
          <w:szCs w:val="26"/>
          <w:shd w:val="clear" w:color="auto" w:fill="FFFFFF"/>
          <w:lang w:val="uk-UA"/>
        </w:rPr>
      </w:pPr>
      <w:r w:rsidRPr="00D3476E">
        <w:rPr>
          <w:sz w:val="26"/>
          <w:szCs w:val="26"/>
          <w:lang w:val="uk-UA"/>
        </w:rPr>
        <w:t xml:space="preserve">З метою популяризації діяльності Регіональне відділення на постійній основі приймає участь у брифінгах на базі </w:t>
      </w:r>
      <w:r w:rsidRPr="00D3476E">
        <w:rPr>
          <w:sz w:val="26"/>
          <w:szCs w:val="26"/>
          <w:shd w:val="clear" w:color="auto" w:fill="FFFFFF"/>
          <w:lang w:val="uk-UA"/>
        </w:rPr>
        <w:t>Офіційного медіацентру Вінницької обласної військової адміністрації.</w:t>
      </w:r>
    </w:p>
    <w:p w:rsidR="00E52C81" w:rsidRPr="00D3476E" w:rsidRDefault="00AE74AA" w:rsidP="00AE74AA">
      <w:pPr>
        <w:tabs>
          <w:tab w:val="num" w:pos="0"/>
          <w:tab w:val="left" w:pos="6804"/>
        </w:tabs>
        <w:ind w:firstLine="709"/>
        <w:jc w:val="both"/>
        <w:rPr>
          <w:sz w:val="26"/>
          <w:szCs w:val="26"/>
          <w:shd w:val="clear" w:color="auto" w:fill="FFFFFF"/>
          <w:lang w:val="uk-UA"/>
        </w:rPr>
      </w:pPr>
      <w:r w:rsidRPr="00D3476E">
        <w:rPr>
          <w:sz w:val="26"/>
          <w:szCs w:val="26"/>
          <w:shd w:val="clear" w:color="auto" w:fill="FFFFFF"/>
          <w:lang w:val="uk-UA"/>
        </w:rPr>
        <w:t xml:space="preserve">Протягом </w:t>
      </w:r>
      <w:r w:rsidR="00E52C81" w:rsidRPr="00D3476E">
        <w:rPr>
          <w:sz w:val="26"/>
          <w:szCs w:val="26"/>
          <w:shd w:val="clear" w:color="auto" w:fill="FFFFFF"/>
          <w:lang w:val="uk-UA"/>
        </w:rPr>
        <w:t>року проведено ряд заходів – «День відкритих дверей» щодо ознайомлення потенційних покупців з об'єктами приватизації.</w:t>
      </w:r>
    </w:p>
    <w:p w:rsidR="00E52C81" w:rsidRPr="00D3476E" w:rsidRDefault="00E52C81" w:rsidP="00AE74AA">
      <w:pPr>
        <w:tabs>
          <w:tab w:val="num" w:pos="0"/>
          <w:tab w:val="left" w:pos="6804"/>
        </w:tabs>
        <w:ind w:firstLine="709"/>
        <w:jc w:val="both"/>
        <w:rPr>
          <w:sz w:val="26"/>
          <w:szCs w:val="26"/>
          <w:lang w:val="uk-UA"/>
        </w:rPr>
      </w:pPr>
      <w:r w:rsidRPr="00D3476E">
        <w:rPr>
          <w:sz w:val="26"/>
          <w:szCs w:val="26"/>
          <w:lang w:val="uk-UA"/>
        </w:rPr>
        <w:t>З початку року</w:t>
      </w:r>
      <w:r w:rsidRPr="00D3476E">
        <w:rPr>
          <w:b/>
          <w:sz w:val="26"/>
          <w:szCs w:val="26"/>
          <w:lang w:val="uk-UA"/>
        </w:rPr>
        <w:t xml:space="preserve"> </w:t>
      </w:r>
      <w:r w:rsidRPr="00D3476E">
        <w:rPr>
          <w:sz w:val="26"/>
          <w:szCs w:val="26"/>
          <w:lang w:val="uk-UA"/>
        </w:rPr>
        <w:t xml:space="preserve">на сторінках офіційного </w:t>
      </w:r>
      <w:proofErr w:type="spellStart"/>
      <w:r w:rsidRPr="00D3476E">
        <w:rPr>
          <w:sz w:val="26"/>
          <w:szCs w:val="26"/>
          <w:lang w:val="uk-UA"/>
        </w:rPr>
        <w:t>Facebook</w:t>
      </w:r>
      <w:proofErr w:type="spellEnd"/>
      <w:r w:rsidRPr="00D3476E">
        <w:rPr>
          <w:sz w:val="26"/>
          <w:szCs w:val="26"/>
          <w:lang w:val="uk-UA"/>
        </w:rPr>
        <w:t xml:space="preserve"> та Telegram-каналу опубліковано 150 унікальних публікацій про об’єкти приватизації та оренди, про рішення щодо приватизації, про співпрацю з ОВА та інші.</w:t>
      </w:r>
    </w:p>
    <w:p w:rsidR="00F016E3" w:rsidRPr="00D3476E" w:rsidRDefault="00F016E3" w:rsidP="00AE74AA">
      <w:pPr>
        <w:shd w:val="clear" w:color="auto" w:fill="FFFFFF"/>
        <w:ind w:firstLine="709"/>
        <w:jc w:val="both"/>
        <w:rPr>
          <w:spacing w:val="-2"/>
          <w:sz w:val="26"/>
          <w:szCs w:val="26"/>
          <w:lang w:val="uk-UA"/>
        </w:rPr>
      </w:pPr>
    </w:p>
    <w:sectPr w:rsidR="00F016E3" w:rsidRPr="00D3476E" w:rsidSect="00BD0150">
      <w:pgSz w:w="11909" w:h="16834"/>
      <w:pgMar w:top="709" w:right="567" w:bottom="79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76E"/>
    <w:multiLevelType w:val="hybridMultilevel"/>
    <w:tmpl w:val="365A97E0"/>
    <w:lvl w:ilvl="0" w:tplc="96C2FAFE">
      <w:start w:val="3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48801E17"/>
    <w:multiLevelType w:val="hybridMultilevel"/>
    <w:tmpl w:val="5552C572"/>
    <w:lvl w:ilvl="0" w:tplc="2E2A75CA">
      <w:start w:val="12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" w15:restartNumberingAfterBreak="0">
    <w:nsid w:val="51A1461D"/>
    <w:multiLevelType w:val="hybridMultilevel"/>
    <w:tmpl w:val="D7CC4410"/>
    <w:lvl w:ilvl="0" w:tplc="32AA181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2A011A8"/>
    <w:multiLevelType w:val="hybridMultilevel"/>
    <w:tmpl w:val="B57CC74C"/>
    <w:lvl w:ilvl="0" w:tplc="D0BA1400">
      <w:start w:val="2"/>
      <w:numFmt w:val="bullet"/>
      <w:lvlText w:val="-"/>
      <w:lvlJc w:val="left"/>
      <w:pPr>
        <w:ind w:left="12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" w15:restartNumberingAfterBreak="0">
    <w:nsid w:val="53423FA9"/>
    <w:multiLevelType w:val="multilevel"/>
    <w:tmpl w:val="DB90DE40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56" w:hanging="108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243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8" w:hanging="1800"/>
      </w:pPr>
      <w:rPr>
        <w:rFonts w:hint="default"/>
      </w:rPr>
    </w:lvl>
  </w:abstractNum>
  <w:abstractNum w:abstractNumId="5" w15:restartNumberingAfterBreak="0">
    <w:nsid w:val="730315DF"/>
    <w:multiLevelType w:val="hybridMultilevel"/>
    <w:tmpl w:val="3F726332"/>
    <w:lvl w:ilvl="0" w:tplc="CC08F3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F558E"/>
    <w:multiLevelType w:val="hybridMultilevel"/>
    <w:tmpl w:val="C136CE20"/>
    <w:lvl w:ilvl="0" w:tplc="E2CADFC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43"/>
    <w:rsid w:val="00007857"/>
    <w:rsid w:val="00061D8A"/>
    <w:rsid w:val="000728DA"/>
    <w:rsid w:val="0008240E"/>
    <w:rsid w:val="000F11C6"/>
    <w:rsid w:val="000F611E"/>
    <w:rsid w:val="00170FB1"/>
    <w:rsid w:val="001D0CC0"/>
    <w:rsid w:val="00250B83"/>
    <w:rsid w:val="00266D86"/>
    <w:rsid w:val="00285715"/>
    <w:rsid w:val="00292B17"/>
    <w:rsid w:val="002F0A6C"/>
    <w:rsid w:val="00300714"/>
    <w:rsid w:val="0040367E"/>
    <w:rsid w:val="00440CBB"/>
    <w:rsid w:val="00506E8A"/>
    <w:rsid w:val="00522549"/>
    <w:rsid w:val="0054521D"/>
    <w:rsid w:val="005B086C"/>
    <w:rsid w:val="005F0D6A"/>
    <w:rsid w:val="00661B9F"/>
    <w:rsid w:val="006A34BA"/>
    <w:rsid w:val="006D2022"/>
    <w:rsid w:val="00705E18"/>
    <w:rsid w:val="00740702"/>
    <w:rsid w:val="00782FCF"/>
    <w:rsid w:val="007C0F18"/>
    <w:rsid w:val="007E6ABE"/>
    <w:rsid w:val="00896728"/>
    <w:rsid w:val="008A1C29"/>
    <w:rsid w:val="008E217A"/>
    <w:rsid w:val="00952C95"/>
    <w:rsid w:val="009D3DDE"/>
    <w:rsid w:val="00A14D72"/>
    <w:rsid w:val="00A37F12"/>
    <w:rsid w:val="00A75E3C"/>
    <w:rsid w:val="00AE74AA"/>
    <w:rsid w:val="00B20E10"/>
    <w:rsid w:val="00B43639"/>
    <w:rsid w:val="00BB03C6"/>
    <w:rsid w:val="00BB7612"/>
    <w:rsid w:val="00BE52D1"/>
    <w:rsid w:val="00BF6718"/>
    <w:rsid w:val="00C40A15"/>
    <w:rsid w:val="00C50112"/>
    <w:rsid w:val="00CB1D01"/>
    <w:rsid w:val="00D33743"/>
    <w:rsid w:val="00D3476E"/>
    <w:rsid w:val="00E52C81"/>
    <w:rsid w:val="00E77B80"/>
    <w:rsid w:val="00E95D33"/>
    <w:rsid w:val="00F016E3"/>
    <w:rsid w:val="00F1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15D45-26ED-414E-89AF-A7AE8D41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6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016E3"/>
    <w:pPr>
      <w:widowControl/>
      <w:autoSpaceDE/>
      <w:autoSpaceDN/>
      <w:adjustRightInd/>
      <w:spacing w:after="100" w:afterAutospacing="1"/>
      <w:ind w:left="720" w:firstLine="601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3">
    <w:name w:val="List Paragraph"/>
    <w:basedOn w:val="a"/>
    <w:qFormat/>
    <w:rsid w:val="00F016E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6qdm">
    <w:name w:val="_6qdm"/>
    <w:rsid w:val="00F016E3"/>
  </w:style>
  <w:style w:type="character" w:styleId="a4">
    <w:name w:val="Strong"/>
    <w:qFormat/>
    <w:rsid w:val="00F016E3"/>
    <w:rPr>
      <w:b/>
      <w:bCs/>
    </w:rPr>
  </w:style>
  <w:style w:type="character" w:styleId="a5">
    <w:name w:val="Hyperlink"/>
    <w:rsid w:val="00E52C81"/>
    <w:rPr>
      <w:color w:val="0000FF"/>
      <w:u w:val="single"/>
    </w:rPr>
  </w:style>
  <w:style w:type="paragraph" w:customStyle="1" w:styleId="Default">
    <w:name w:val="Default"/>
    <w:rsid w:val="000728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F0D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D6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en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vatization.gov.ua" TargetMode="External"/><Relationship Id="rId5" Type="http://schemas.openxmlformats.org/officeDocument/2006/relationships/hyperlink" Target="http://www.spfu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Арнаут</cp:lastModifiedBy>
  <cp:revision>53</cp:revision>
  <cp:lastPrinted>2024-01-23T13:31:00Z</cp:lastPrinted>
  <dcterms:created xsi:type="dcterms:W3CDTF">2024-01-11T13:37:00Z</dcterms:created>
  <dcterms:modified xsi:type="dcterms:W3CDTF">2024-01-23T14:39:00Z</dcterms:modified>
</cp:coreProperties>
</file>