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05" w:rsidRDefault="002D4805" w:rsidP="002744E9">
      <w:pPr>
        <w:pStyle w:val="Just"/>
        <w:spacing w:after="0"/>
        <w:ind w:left="-284" w:right="-84" w:firstLine="0"/>
        <w:jc w:val="center"/>
        <w:rPr>
          <w:noProof/>
          <w:lang w:val="uk-UA" w:eastAsia="uk-UA"/>
        </w:rPr>
      </w:pPr>
      <w:r>
        <w:rPr>
          <w:noProof/>
        </w:rPr>
        <w:pict>
          <v:rect id="_x0000_s1026" style="position:absolute;left:0;text-align:left;margin-left:0;margin-top:0;width:252pt;height:549pt;z-index:251658240" filled="f" strokeweight="1pt"/>
        </w:pict>
      </w:r>
    </w:p>
    <w:p w:rsidR="002D4805" w:rsidRPr="005A7B58" w:rsidRDefault="002D4805" w:rsidP="002744E9">
      <w:pPr>
        <w:pStyle w:val="Just"/>
        <w:spacing w:after="0"/>
        <w:ind w:left="-284" w:right="-84" w:firstLine="0"/>
        <w:jc w:val="center"/>
        <w:rPr>
          <w:i/>
          <w:noProof/>
          <w:lang w:val="uk-UA"/>
        </w:rPr>
      </w:pPr>
      <w:r w:rsidRPr="005F3707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0.75pt;visibility:visible">
            <v:imagedata r:id="rId7" o:title=""/>
          </v:shape>
        </w:pict>
      </w:r>
    </w:p>
    <w:p w:rsidR="002D4805" w:rsidRPr="005A7B58" w:rsidRDefault="002D4805" w:rsidP="0093189E">
      <w:pPr>
        <w:pStyle w:val="Just"/>
        <w:spacing w:after="0"/>
        <w:ind w:left="426" w:right="-84" w:firstLine="0"/>
        <w:jc w:val="center"/>
        <w:rPr>
          <w:i/>
          <w:noProof/>
          <w:lang w:val="uk-UA"/>
        </w:rPr>
      </w:pPr>
    </w:p>
    <w:p w:rsidR="002D4805" w:rsidRPr="005A7B58" w:rsidRDefault="002D4805" w:rsidP="00B3545C">
      <w:pPr>
        <w:ind w:right="-19"/>
        <w:rPr>
          <w:b/>
          <w:noProof/>
          <w:lang w:val="uk-UA" w:eastAsia="uk-UA"/>
        </w:rPr>
      </w:pPr>
      <w:r>
        <w:rPr>
          <w:b/>
          <w:noProof/>
          <w:lang w:val="uk-UA" w:eastAsia="uk-UA"/>
        </w:rPr>
        <w:t xml:space="preserve">  ФОНД ДЕРЖАВНОГО МАЙНА</w:t>
      </w:r>
      <w:r w:rsidRPr="005A7B58">
        <w:rPr>
          <w:b/>
          <w:noProof/>
          <w:lang w:val="uk-UA" w:eastAsia="uk-UA"/>
        </w:rPr>
        <w:t xml:space="preserve"> УКРАЇНИ</w:t>
      </w:r>
    </w:p>
    <w:p w:rsidR="002D4805" w:rsidRPr="00B810EA" w:rsidRDefault="002D4805" w:rsidP="002744E9">
      <w:pPr>
        <w:ind w:right="142"/>
        <w:jc w:val="center"/>
        <w:rPr>
          <w:b/>
          <w:sz w:val="16"/>
          <w:szCs w:val="16"/>
          <w:lang w:val="uk-UA"/>
        </w:rPr>
      </w:pPr>
    </w:p>
    <w:p w:rsidR="002D4805" w:rsidRPr="005A7B58" w:rsidRDefault="002D4805" w:rsidP="002744E9">
      <w:pPr>
        <w:ind w:right="142"/>
        <w:jc w:val="center"/>
        <w:rPr>
          <w:b/>
          <w:lang w:val="uk-UA"/>
        </w:rPr>
      </w:pPr>
      <w:r>
        <w:rPr>
          <w:b/>
          <w:lang w:val="uk-UA"/>
        </w:rPr>
        <w:t>Регіональне відділення Фонду державного майна України по Івано-Франківській, Чернівецькій та Тернопільській областях</w:t>
      </w:r>
    </w:p>
    <w:p w:rsidR="002D4805" w:rsidRDefault="002D4805" w:rsidP="002744E9">
      <w:pPr>
        <w:ind w:right="142"/>
        <w:jc w:val="both"/>
        <w:rPr>
          <w:b/>
          <w:i/>
          <w:lang w:val="uk-UA"/>
        </w:rPr>
      </w:pPr>
    </w:p>
    <w:p w:rsidR="002D4805" w:rsidRPr="005A7B58" w:rsidRDefault="002D4805" w:rsidP="002744E9">
      <w:pPr>
        <w:ind w:right="142"/>
        <w:jc w:val="both"/>
        <w:rPr>
          <w:b/>
          <w:i/>
          <w:lang w:val="uk-UA"/>
        </w:rPr>
      </w:pPr>
    </w:p>
    <w:p w:rsidR="002D4805" w:rsidRPr="005A7B58" w:rsidRDefault="002D4805" w:rsidP="002744E9">
      <w:pPr>
        <w:ind w:right="142"/>
        <w:jc w:val="center"/>
        <w:rPr>
          <w:b/>
          <w:shd w:val="clear" w:color="auto" w:fill="FFFFFF"/>
          <w:lang w:val="uk-UA"/>
        </w:rPr>
      </w:pPr>
      <w:r>
        <w:rPr>
          <w:b/>
          <w:lang w:val="uk-UA"/>
        </w:rPr>
        <w:t>Запобігання та</w:t>
      </w:r>
      <w:r w:rsidRPr="005A7B58">
        <w:rPr>
          <w:b/>
          <w:lang w:val="uk-UA"/>
        </w:rPr>
        <w:t xml:space="preserve"> виявлення корупції</w:t>
      </w:r>
    </w:p>
    <w:p w:rsidR="002D4805" w:rsidRPr="005A7B58" w:rsidRDefault="002D4805" w:rsidP="002744E9">
      <w:pPr>
        <w:pStyle w:val="NormalWeb"/>
        <w:shd w:val="clear" w:color="auto" w:fill="FFFFFF"/>
        <w:spacing w:before="0" w:beforeAutospacing="0" w:after="0" w:afterAutospacing="0"/>
        <w:ind w:right="142"/>
        <w:jc w:val="center"/>
        <w:rPr>
          <w:rStyle w:val="apple-converted-space"/>
          <w:b/>
          <w:shd w:val="clear" w:color="auto" w:fill="FFFFFF"/>
          <w:lang w:val="uk-UA"/>
        </w:rPr>
      </w:pPr>
    </w:p>
    <w:p w:rsidR="002D4805" w:rsidRDefault="002D4805" w:rsidP="002744E9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apple-converted-space"/>
          <w:b/>
          <w:shd w:val="clear" w:color="auto" w:fill="FFFFFF"/>
          <w:lang w:val="uk-UA"/>
        </w:rPr>
      </w:pPr>
    </w:p>
    <w:p w:rsidR="002D4805" w:rsidRPr="005A7B58" w:rsidRDefault="002D4805" w:rsidP="002744E9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apple-converted-space"/>
          <w:b/>
          <w:shd w:val="clear" w:color="auto" w:fill="FFFFFF"/>
          <w:lang w:val="uk-UA"/>
        </w:rPr>
      </w:pPr>
    </w:p>
    <w:p w:rsidR="002D4805" w:rsidRPr="00714DCB" w:rsidRDefault="002D4805" w:rsidP="002744E9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apple-converted-space"/>
          <w:b/>
          <w:shd w:val="clear" w:color="auto" w:fill="FFFFFF"/>
          <w:lang w:val="uk-UA"/>
        </w:rPr>
      </w:pPr>
    </w:p>
    <w:p w:rsidR="002D4805" w:rsidRPr="00714DCB" w:rsidRDefault="002D4805" w:rsidP="002744E9">
      <w:pPr>
        <w:ind w:right="142"/>
        <w:jc w:val="center"/>
        <w:rPr>
          <w:b/>
          <w:lang w:val="uk-UA"/>
        </w:rPr>
      </w:pPr>
      <w:r w:rsidRPr="00714DCB">
        <w:rPr>
          <w:b/>
          <w:lang w:val="uk-UA"/>
        </w:rPr>
        <w:t>Буклет на тему:</w:t>
      </w:r>
    </w:p>
    <w:p w:rsidR="002D4805" w:rsidRPr="0065355C" w:rsidRDefault="002D4805" w:rsidP="0065355C">
      <w:pPr>
        <w:pStyle w:val="Just"/>
        <w:spacing w:after="0"/>
        <w:ind w:right="-84" w:firstLine="0"/>
        <w:jc w:val="center"/>
        <w:rPr>
          <w:b/>
          <w:lang w:val="uk-UA"/>
        </w:rPr>
      </w:pPr>
      <w:r w:rsidRPr="0065355C">
        <w:rPr>
          <w:b/>
          <w:lang w:val="uk-UA"/>
        </w:rPr>
        <w:t>«Типові помилки під час заповнення декларації»</w:t>
      </w:r>
    </w:p>
    <w:p w:rsidR="002D4805" w:rsidRDefault="002D4805" w:rsidP="002744E9">
      <w:pPr>
        <w:pStyle w:val="Just"/>
        <w:spacing w:after="0"/>
        <w:ind w:right="142" w:firstLine="0"/>
        <w:jc w:val="center"/>
        <w:rPr>
          <w:b/>
          <w:color w:val="000000"/>
          <w:lang w:val="uk-UA"/>
        </w:rPr>
      </w:pPr>
    </w:p>
    <w:p w:rsidR="002D4805" w:rsidRDefault="002D4805" w:rsidP="002744E9">
      <w:pPr>
        <w:pStyle w:val="Just"/>
        <w:spacing w:after="0"/>
        <w:ind w:right="142" w:firstLine="0"/>
        <w:jc w:val="center"/>
        <w:rPr>
          <w:b/>
          <w:color w:val="000000"/>
          <w:lang w:val="uk-UA"/>
        </w:rPr>
      </w:pPr>
    </w:p>
    <w:p w:rsidR="002D4805" w:rsidRPr="0096770C" w:rsidRDefault="002D4805" w:rsidP="002744E9">
      <w:pPr>
        <w:pStyle w:val="Just"/>
        <w:spacing w:after="0"/>
        <w:ind w:right="142" w:firstLine="0"/>
        <w:jc w:val="center"/>
        <w:rPr>
          <w:b/>
          <w:color w:val="000000"/>
          <w:lang w:val="uk-UA"/>
        </w:rPr>
      </w:pPr>
    </w:p>
    <w:p w:rsidR="002D4805" w:rsidRPr="00FA2886" w:rsidRDefault="002D4805" w:rsidP="002744E9">
      <w:pPr>
        <w:pStyle w:val="Just"/>
        <w:spacing w:after="0"/>
        <w:ind w:right="142" w:firstLine="0"/>
        <w:jc w:val="center"/>
        <w:rPr>
          <w:b/>
          <w:noProof/>
          <w:lang w:val="uk-UA"/>
        </w:rPr>
      </w:pPr>
    </w:p>
    <w:p w:rsidR="002D4805" w:rsidRPr="005A7B58" w:rsidRDefault="002D4805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2D4805" w:rsidRPr="005A7B58" w:rsidRDefault="002D4805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2D4805" w:rsidRPr="005A7B58" w:rsidRDefault="002D4805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2D4805" w:rsidRPr="005A7B58" w:rsidRDefault="002D4805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2D4805" w:rsidRPr="005A7B58" w:rsidRDefault="002D4805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2D4805" w:rsidRPr="005A7B58" w:rsidRDefault="002D4805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2D4805" w:rsidRPr="005A7B58" w:rsidRDefault="002D4805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2D4805" w:rsidRDefault="002D4805" w:rsidP="003E55EA">
      <w:pPr>
        <w:ind w:right="-84"/>
        <w:jc w:val="center"/>
        <w:rPr>
          <w:b/>
          <w:lang w:val="uk-UA"/>
        </w:rPr>
      </w:pPr>
    </w:p>
    <w:p w:rsidR="002D4805" w:rsidRDefault="002D4805" w:rsidP="002A4924">
      <w:pPr>
        <w:ind w:right="-84"/>
        <w:jc w:val="center"/>
        <w:rPr>
          <w:b/>
          <w:lang w:val="uk-UA"/>
        </w:rPr>
      </w:pPr>
    </w:p>
    <w:p w:rsidR="002D4805" w:rsidRDefault="002D4805" w:rsidP="002A4924">
      <w:pPr>
        <w:ind w:right="-84"/>
        <w:jc w:val="center"/>
        <w:rPr>
          <w:b/>
          <w:lang w:val="uk-UA"/>
        </w:rPr>
      </w:pPr>
      <w:r>
        <w:rPr>
          <w:b/>
          <w:lang w:val="uk-UA"/>
        </w:rPr>
        <w:t>2025</w:t>
      </w:r>
      <w:r w:rsidRPr="005A7B58">
        <w:rPr>
          <w:b/>
          <w:lang w:val="uk-UA"/>
        </w:rPr>
        <w:t xml:space="preserve"> рік</w:t>
      </w:r>
    </w:p>
    <w:p w:rsidR="002D4805" w:rsidRPr="00454C87" w:rsidRDefault="002D4805" w:rsidP="00763DDB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textexposedshow"/>
          <w:b/>
          <w:sz w:val="22"/>
          <w:szCs w:val="22"/>
          <w:u w:val="single"/>
          <w:lang w:val="uk-UA"/>
        </w:rPr>
      </w:pPr>
      <w:r>
        <w:rPr>
          <w:sz w:val="22"/>
          <w:szCs w:val="22"/>
          <w:lang w:val="uk-UA"/>
        </w:rPr>
        <w:t>З</w:t>
      </w:r>
      <w:r w:rsidRPr="00454C87">
        <w:rPr>
          <w:sz w:val="22"/>
          <w:szCs w:val="22"/>
          <w:lang w:val="uk-UA"/>
        </w:rPr>
        <w:t xml:space="preserve"> 1 січня 2025 року </w:t>
      </w:r>
      <w:r>
        <w:rPr>
          <w:sz w:val="22"/>
          <w:szCs w:val="22"/>
          <w:lang w:val="uk-UA"/>
        </w:rPr>
        <w:t>всі суб’єкти декларування зобов’язані подати щорічну декларацію за 2024 рік</w:t>
      </w:r>
      <w:r w:rsidRPr="00454C87">
        <w:rPr>
          <w:rStyle w:val="textexposedshow"/>
          <w:i/>
          <w:sz w:val="22"/>
          <w:szCs w:val="22"/>
          <w:lang w:val="uk-UA"/>
        </w:rPr>
        <w:t xml:space="preserve"> </w:t>
      </w:r>
      <w:r w:rsidRPr="00454C87">
        <w:rPr>
          <w:rStyle w:val="textexposedshow"/>
          <w:b/>
          <w:sz w:val="22"/>
          <w:szCs w:val="22"/>
          <w:u w:val="single"/>
          <w:lang w:val="uk-UA"/>
        </w:rPr>
        <w:t>до 31 березня 2025 року включно!</w:t>
      </w:r>
    </w:p>
    <w:p w:rsidR="002D4805" w:rsidRPr="00BB2841" w:rsidRDefault="002D4805" w:rsidP="005D5313">
      <w:pPr>
        <w:shd w:val="clear" w:color="auto" w:fill="FFFFFF"/>
        <w:jc w:val="both"/>
        <w:rPr>
          <w:i/>
          <w:sz w:val="20"/>
          <w:szCs w:val="20"/>
          <w:u w:val="single"/>
          <w:lang w:val="uk-UA"/>
        </w:rPr>
      </w:pPr>
      <w:r w:rsidRPr="00BB2841">
        <w:rPr>
          <w:i/>
          <w:sz w:val="20"/>
          <w:szCs w:val="20"/>
          <w:lang w:val="uk-UA"/>
        </w:rPr>
        <w:t xml:space="preserve">         </w:t>
      </w:r>
      <w:r w:rsidRPr="00BB2841">
        <w:rPr>
          <w:i/>
          <w:sz w:val="20"/>
          <w:szCs w:val="20"/>
          <w:u w:val="single"/>
          <w:lang w:val="uk-UA"/>
        </w:rPr>
        <w:t>Перед початком роботи з Реєстром декларацій незабувайте:</w:t>
      </w:r>
    </w:p>
    <w:p w:rsidR="002D4805" w:rsidRPr="00BB2841" w:rsidRDefault="002D4805" w:rsidP="00E70034">
      <w:pPr>
        <w:numPr>
          <w:ilvl w:val="0"/>
          <w:numId w:val="1"/>
        </w:numPr>
        <w:shd w:val="clear" w:color="auto" w:fill="FFFFFF"/>
        <w:tabs>
          <w:tab w:val="clear" w:pos="780"/>
          <w:tab w:val="num" w:pos="180"/>
        </w:tabs>
        <w:ind w:left="0" w:firstLine="360"/>
        <w:jc w:val="both"/>
        <w:rPr>
          <w:sz w:val="20"/>
          <w:szCs w:val="20"/>
          <w:lang w:val="uk-UA"/>
        </w:rPr>
      </w:pPr>
      <w:r w:rsidRPr="00BB2841">
        <w:rPr>
          <w:sz w:val="20"/>
          <w:szCs w:val="20"/>
          <w:lang w:val="uk-UA"/>
        </w:rPr>
        <w:t>Переконатися у наявності усієї необхідної інформації для заповнення декларації та дотримуватись послідовності заповнення відомостей у відповідних розділах декларації з метою уникнення логічних помилок під час заповнення декларації;</w:t>
      </w:r>
    </w:p>
    <w:p w:rsidR="002D4805" w:rsidRPr="00BB2841" w:rsidRDefault="002D4805" w:rsidP="00E70034">
      <w:pPr>
        <w:numPr>
          <w:ilvl w:val="0"/>
          <w:numId w:val="1"/>
        </w:numPr>
        <w:shd w:val="clear" w:color="auto" w:fill="FFFFFF"/>
        <w:tabs>
          <w:tab w:val="clear" w:pos="780"/>
          <w:tab w:val="num" w:pos="180"/>
        </w:tabs>
        <w:ind w:left="0" w:firstLine="360"/>
        <w:jc w:val="both"/>
        <w:rPr>
          <w:color w:val="000000"/>
          <w:sz w:val="20"/>
          <w:szCs w:val="20"/>
          <w:lang w:val="ru-RU"/>
        </w:rPr>
      </w:pPr>
      <w:r w:rsidRPr="00BB2841">
        <w:rPr>
          <w:color w:val="000000"/>
          <w:sz w:val="20"/>
          <w:szCs w:val="20"/>
          <w:lang w:val="ru-RU"/>
        </w:rPr>
        <w:t>Завчасно перевірити актуальність адреси своєї електронної поштової скриньки та чинність кваліфікованого електронного підпису (КЕП).</w:t>
      </w:r>
      <w:r w:rsidRPr="00BB2841">
        <w:rPr>
          <w:color w:val="000000"/>
          <w:sz w:val="20"/>
          <w:szCs w:val="20"/>
        </w:rPr>
        <w:t> </w:t>
      </w:r>
    </w:p>
    <w:p w:rsidR="002D4805" w:rsidRDefault="002D4805" w:rsidP="00763DDB">
      <w:pPr>
        <w:ind w:firstLine="360"/>
        <w:jc w:val="both"/>
        <w:rPr>
          <w:color w:val="000000"/>
          <w:sz w:val="10"/>
          <w:szCs w:val="10"/>
          <w:shd w:val="clear" w:color="auto" w:fill="F3F3F3"/>
          <w:lang w:val="ru-RU"/>
        </w:rPr>
      </w:pPr>
    </w:p>
    <w:p w:rsidR="002D4805" w:rsidRPr="00BB2841" w:rsidRDefault="002D4805" w:rsidP="00BB2841">
      <w:pPr>
        <w:ind w:right="-38" w:firstLine="360"/>
        <w:jc w:val="both"/>
        <w:rPr>
          <w:color w:val="000000"/>
          <w:u w:val="single"/>
          <w:shd w:val="clear" w:color="auto" w:fill="FFFFFF"/>
          <w:lang w:val="uk-UA"/>
        </w:rPr>
      </w:pPr>
      <w:r w:rsidRPr="00BB2841">
        <w:rPr>
          <w:color w:val="000000"/>
          <w:u w:val="single"/>
          <w:shd w:val="clear" w:color="auto" w:fill="FFFFFF"/>
          <w:lang w:val="uk-UA"/>
        </w:rPr>
        <w:t xml:space="preserve">Які </w:t>
      </w:r>
      <w:r>
        <w:rPr>
          <w:color w:val="000000"/>
          <w:u w:val="single"/>
          <w:shd w:val="clear" w:color="auto" w:fill="FFFFFF"/>
          <w:lang w:val="uk-UA"/>
        </w:rPr>
        <w:t xml:space="preserve">можуть бути допущені </w:t>
      </w:r>
      <w:r w:rsidRPr="00BB2841">
        <w:rPr>
          <w:color w:val="000000"/>
          <w:u w:val="single"/>
          <w:shd w:val="clear" w:color="auto" w:fill="FFFFFF"/>
          <w:lang w:val="uk-UA"/>
        </w:rPr>
        <w:t>помилки при заповненні декларації?</w:t>
      </w:r>
    </w:p>
    <w:p w:rsidR="002D4805" w:rsidRDefault="002D4805" w:rsidP="00470197">
      <w:pPr>
        <w:tabs>
          <w:tab w:val="left" w:pos="284"/>
        </w:tabs>
        <w:ind w:left="-76" w:right="-38"/>
        <w:jc w:val="both"/>
        <w:rPr>
          <w:bCs/>
          <w:sz w:val="22"/>
          <w:szCs w:val="22"/>
          <w:lang w:val="uk-UA"/>
        </w:rPr>
      </w:pPr>
      <w:bookmarkStart w:id="0" w:name="_GoBack"/>
      <w:bookmarkEnd w:id="0"/>
      <w:r>
        <w:rPr>
          <w:b/>
          <w:color w:val="000000"/>
          <w:sz w:val="22"/>
          <w:szCs w:val="22"/>
          <w:shd w:val="clear" w:color="auto" w:fill="FFFFFF"/>
          <w:lang w:val="uk-UA"/>
        </w:rPr>
        <w:tab/>
      </w:r>
      <w:r>
        <w:rPr>
          <w:b/>
          <w:bCs/>
          <w:sz w:val="22"/>
          <w:szCs w:val="22"/>
          <w:lang w:val="uk-UA"/>
        </w:rPr>
        <w:t xml:space="preserve"> </w:t>
      </w:r>
      <w:r w:rsidRPr="004C1D29">
        <w:rPr>
          <w:b/>
          <w:bCs/>
          <w:sz w:val="22"/>
          <w:szCs w:val="22"/>
          <w:lang w:val="uk-UA"/>
        </w:rPr>
        <w:t xml:space="preserve">Помилка </w:t>
      </w:r>
      <w:r>
        <w:rPr>
          <w:b/>
          <w:bCs/>
          <w:sz w:val="22"/>
          <w:szCs w:val="22"/>
          <w:lang w:val="uk-UA"/>
        </w:rPr>
        <w:t>в</w:t>
      </w:r>
      <w:r w:rsidRPr="004C1D29">
        <w:rPr>
          <w:bCs/>
          <w:sz w:val="22"/>
          <w:szCs w:val="22"/>
          <w:lang w:val="uk-UA"/>
        </w:rPr>
        <w:t xml:space="preserve"> </w:t>
      </w:r>
      <w:r>
        <w:rPr>
          <w:bCs/>
          <w:sz w:val="22"/>
          <w:szCs w:val="22"/>
          <w:u w:val="single"/>
          <w:lang w:val="uk-UA"/>
        </w:rPr>
        <w:t>р</w:t>
      </w:r>
      <w:r w:rsidRPr="004C1D29">
        <w:rPr>
          <w:bCs/>
          <w:sz w:val="22"/>
          <w:szCs w:val="22"/>
          <w:u w:val="single"/>
          <w:lang w:val="uk-UA"/>
        </w:rPr>
        <w:t>озділ</w:t>
      </w:r>
      <w:r>
        <w:rPr>
          <w:bCs/>
          <w:sz w:val="22"/>
          <w:szCs w:val="22"/>
          <w:u w:val="single"/>
          <w:lang w:val="uk-UA"/>
        </w:rPr>
        <w:t>і</w:t>
      </w:r>
      <w:r w:rsidRPr="004C1D29">
        <w:rPr>
          <w:bCs/>
          <w:sz w:val="22"/>
          <w:szCs w:val="22"/>
          <w:u w:val="single"/>
          <w:lang w:val="uk-UA"/>
        </w:rPr>
        <w:t xml:space="preserve"> 2.1 «Інформація про суб’єкта декларування».</w:t>
      </w:r>
      <w:r w:rsidRPr="00612FEB">
        <w:rPr>
          <w:bCs/>
          <w:sz w:val="22"/>
          <w:szCs w:val="22"/>
          <w:lang w:val="uk-UA"/>
        </w:rPr>
        <w:t xml:space="preserve"> </w:t>
      </w:r>
      <w:r>
        <w:rPr>
          <w:bCs/>
          <w:sz w:val="22"/>
          <w:szCs w:val="22"/>
          <w:lang w:val="uk-UA"/>
        </w:rPr>
        <w:t xml:space="preserve">Декларант, а саме категорія «Б» </w:t>
      </w:r>
      <w:r w:rsidRPr="004C1D29">
        <w:rPr>
          <w:bCs/>
          <w:sz w:val="22"/>
          <w:szCs w:val="22"/>
          <w:lang w:val="uk-UA"/>
        </w:rPr>
        <w:t>не</w:t>
      </w:r>
      <w:r>
        <w:rPr>
          <w:bCs/>
          <w:sz w:val="22"/>
          <w:szCs w:val="22"/>
          <w:lang w:val="uk-UA"/>
        </w:rPr>
        <w:t xml:space="preserve"> </w:t>
      </w:r>
      <w:r w:rsidRPr="004C1D29">
        <w:rPr>
          <w:bCs/>
          <w:sz w:val="22"/>
          <w:szCs w:val="22"/>
          <w:lang w:val="uk-UA"/>
        </w:rPr>
        <w:t>вірно визначає себе як суб’єкта у переліку осіб, які займають відповідальне та о</w:t>
      </w:r>
      <w:r>
        <w:rPr>
          <w:bCs/>
          <w:sz w:val="22"/>
          <w:szCs w:val="22"/>
          <w:lang w:val="uk-UA"/>
        </w:rPr>
        <w:t xml:space="preserve">собливо відповідальне становище обираючи позначку «ні» замість особи, посади яких належить до посад державної служби категорії «А» або «Б». </w:t>
      </w:r>
    </w:p>
    <w:p w:rsidR="002D4805" w:rsidRPr="00470197" w:rsidRDefault="002D4805" w:rsidP="0065355C">
      <w:pPr>
        <w:jc w:val="both"/>
        <w:rPr>
          <w:bCs/>
          <w:sz w:val="6"/>
          <w:szCs w:val="6"/>
          <w:lang w:val="uk-UA"/>
        </w:rPr>
      </w:pPr>
    </w:p>
    <w:p w:rsidR="002D4805" w:rsidRPr="004F1178" w:rsidRDefault="002D4805" w:rsidP="00C6142A">
      <w:pPr>
        <w:tabs>
          <w:tab w:val="left" w:pos="0"/>
        </w:tabs>
        <w:ind w:left="-76" w:right="-40"/>
        <w:jc w:val="both"/>
        <w:rPr>
          <w:shd w:val="clear" w:color="auto" w:fill="FFFFFF"/>
          <w:lang w:val="uk-UA"/>
        </w:rPr>
      </w:pPr>
      <w:r>
        <w:rPr>
          <w:b/>
          <w:color w:val="000000"/>
          <w:sz w:val="22"/>
          <w:szCs w:val="22"/>
          <w:shd w:val="clear" w:color="auto" w:fill="FFFFFF"/>
          <w:lang w:val="uk-UA"/>
        </w:rPr>
        <w:tab/>
        <w:t xml:space="preserve">        </w:t>
      </w:r>
      <w:r w:rsidRPr="004F1178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Помилка </w:t>
      </w:r>
      <w:r>
        <w:rPr>
          <w:b/>
          <w:color w:val="000000"/>
          <w:sz w:val="22"/>
          <w:szCs w:val="22"/>
          <w:shd w:val="clear" w:color="auto" w:fill="FFFFFF"/>
          <w:lang w:val="uk-UA"/>
        </w:rPr>
        <w:t>у</w:t>
      </w:r>
      <w:r w:rsidRPr="004F1178">
        <w:rPr>
          <w:color w:val="000000"/>
          <w:sz w:val="22"/>
          <w:szCs w:val="22"/>
          <w:u w:val="single"/>
          <w:shd w:val="clear" w:color="auto" w:fill="FFFFFF"/>
          <w:lang w:val="uk-U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uk-UA"/>
        </w:rPr>
        <w:t>розділі 2.2 «Інформація про членів сім’ї суб’єкта декларування».</w:t>
      </w:r>
      <w:r>
        <w:rPr>
          <w:color w:val="000000"/>
          <w:sz w:val="22"/>
          <w:szCs w:val="22"/>
          <w:shd w:val="clear" w:color="auto" w:fill="FFFFFF"/>
          <w:lang w:val="uk-UA"/>
        </w:rPr>
        <w:t xml:space="preserve"> С</w:t>
      </w:r>
      <w:r w:rsidRPr="004F1178">
        <w:rPr>
          <w:color w:val="000000"/>
          <w:sz w:val="22"/>
          <w:szCs w:val="22"/>
          <w:shd w:val="clear" w:color="auto" w:fill="FFFFFF"/>
          <w:lang w:val="uk-UA"/>
        </w:rPr>
        <w:t>уб’єкт декларування подає відомості про члена своєї сі</w:t>
      </w:r>
      <w:r>
        <w:rPr>
          <w:color w:val="000000"/>
          <w:sz w:val="22"/>
          <w:szCs w:val="22"/>
          <w:shd w:val="clear" w:color="auto" w:fill="FFFFFF"/>
          <w:lang w:val="uk-UA"/>
        </w:rPr>
        <w:t xml:space="preserve">м’ї, але у наступних розділах з </w:t>
      </w:r>
      <w:r w:rsidRPr="00C6142A">
        <w:rPr>
          <w:sz w:val="22"/>
          <w:szCs w:val="22"/>
          <w:shd w:val="clear" w:color="auto" w:fill="FFFFFF"/>
          <w:lang w:val="uk-UA"/>
        </w:rPr>
        <w:t>2.2 по 13- ий (включно)</w:t>
      </w:r>
      <w:r w:rsidRPr="004F1178">
        <w:rPr>
          <w:color w:val="000000"/>
          <w:sz w:val="22"/>
          <w:szCs w:val="22"/>
          <w:shd w:val="clear" w:color="auto" w:fill="FFFFFF"/>
          <w:lang w:val="uk-UA"/>
        </w:rPr>
        <w:t xml:space="preserve"> взагалі відсутня інформація по в</w:t>
      </w:r>
      <w:r>
        <w:rPr>
          <w:color w:val="000000"/>
          <w:sz w:val="22"/>
          <w:szCs w:val="22"/>
          <w:shd w:val="clear" w:color="auto" w:fill="FFFFFF"/>
          <w:lang w:val="uk-UA"/>
        </w:rPr>
        <w:t xml:space="preserve">ідношенню до такого члена сім’ї (т.т. відсутня логічна ув’язка між цими розділами декларації та державними реєстрами). </w:t>
      </w:r>
      <w:r w:rsidRPr="004F1178">
        <w:rPr>
          <w:shd w:val="clear" w:color="auto" w:fill="FFFFFF"/>
          <w:lang w:val="uk-UA"/>
        </w:rPr>
        <w:t>Як наслідок, ри</w:t>
      </w:r>
      <w:r>
        <w:rPr>
          <w:shd w:val="clear" w:color="auto" w:fill="FFFFFF"/>
          <w:lang w:val="uk-UA"/>
        </w:rPr>
        <w:t>зик повної перевірки декларації.</w:t>
      </w:r>
    </w:p>
    <w:p w:rsidR="002D4805" w:rsidRPr="00470197" w:rsidRDefault="002D4805" w:rsidP="0065355C">
      <w:pPr>
        <w:ind w:firstLine="284"/>
        <w:jc w:val="both"/>
        <w:rPr>
          <w:b/>
          <w:color w:val="000000"/>
          <w:sz w:val="6"/>
          <w:szCs w:val="6"/>
          <w:shd w:val="clear" w:color="auto" w:fill="FFFFFF"/>
          <w:lang w:val="uk-UA"/>
        </w:rPr>
      </w:pPr>
    </w:p>
    <w:p w:rsidR="002D4805" w:rsidRDefault="002D4805" w:rsidP="0065355C">
      <w:pPr>
        <w:jc w:val="both"/>
        <w:rPr>
          <w:color w:val="000000"/>
          <w:sz w:val="22"/>
          <w:szCs w:val="22"/>
          <w:u w:val="single"/>
          <w:shd w:val="clear" w:color="auto" w:fill="FFFFFF"/>
          <w:lang w:val="uk-UA"/>
        </w:rPr>
      </w:pPr>
      <w:r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        Помилки у</w:t>
      </w:r>
      <w:r w:rsidRPr="008E1B68">
        <w:rPr>
          <w:color w:val="000000"/>
          <w:sz w:val="22"/>
          <w:szCs w:val="22"/>
          <w:u w:val="single"/>
          <w:shd w:val="clear" w:color="auto" w:fill="FFFFFF"/>
          <w:lang w:val="uk-U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uk-UA"/>
        </w:rPr>
        <w:t xml:space="preserve">розділі 3 «Об’єкти нерухомості»: </w:t>
      </w:r>
    </w:p>
    <w:p w:rsidR="002D4805" w:rsidRDefault="002D4805" w:rsidP="0065355C">
      <w:pPr>
        <w:jc w:val="both"/>
        <w:rPr>
          <w:color w:val="2F2F2F"/>
          <w:sz w:val="22"/>
          <w:szCs w:val="22"/>
          <w:shd w:val="clear" w:color="auto" w:fill="FFFFFF"/>
          <w:lang w:val="ru-RU"/>
        </w:rPr>
      </w:pPr>
      <w:r w:rsidRPr="00612FEB">
        <w:rPr>
          <w:b/>
          <w:color w:val="000000"/>
          <w:sz w:val="22"/>
          <w:szCs w:val="22"/>
          <w:shd w:val="clear" w:color="auto" w:fill="FFFFFF"/>
          <w:lang w:val="uk-UA"/>
        </w:rPr>
        <w:t>1)</w:t>
      </w:r>
      <w:r w:rsidRPr="00612FEB">
        <w:rPr>
          <w:b/>
          <w:color w:val="2F2F2F"/>
          <w:sz w:val="22"/>
          <w:szCs w:val="22"/>
          <w:shd w:val="clear" w:color="auto" w:fill="FFFFFF"/>
          <w:lang w:val="uk-UA"/>
        </w:rPr>
        <w:t>.</w:t>
      </w:r>
      <w:r>
        <w:rPr>
          <w:color w:val="2F2F2F"/>
          <w:sz w:val="22"/>
          <w:szCs w:val="22"/>
          <w:shd w:val="clear" w:color="auto" w:fill="FFFFFF"/>
          <w:lang w:val="uk-UA"/>
        </w:rPr>
        <w:t xml:space="preserve"> </w:t>
      </w:r>
      <w:r w:rsidRPr="0065355C">
        <w:rPr>
          <w:color w:val="2F2F2F"/>
          <w:sz w:val="22"/>
          <w:szCs w:val="22"/>
          <w:shd w:val="clear" w:color="auto" w:fill="FFFFFF"/>
          <w:lang w:val="uk-UA"/>
        </w:rPr>
        <w:t>Н</w:t>
      </w:r>
      <w:r>
        <w:rPr>
          <w:color w:val="2F2F2F"/>
          <w:sz w:val="22"/>
          <w:szCs w:val="22"/>
          <w:shd w:val="clear" w:color="auto" w:fill="FFFFFF"/>
          <w:lang w:val="ru-RU"/>
        </w:rPr>
        <w:t>езазначення</w:t>
      </w:r>
      <w:r w:rsidRPr="0065355C">
        <w:rPr>
          <w:color w:val="2F2F2F"/>
          <w:sz w:val="22"/>
          <w:szCs w:val="22"/>
          <w:shd w:val="clear" w:color="auto" w:fill="FFFFFF"/>
          <w:lang w:val="ru-RU"/>
        </w:rPr>
        <w:t xml:space="preserve"> жодного житла, де фактично проживає декларант або члени його сім'ї.</w:t>
      </w:r>
    </w:p>
    <w:p w:rsidR="002D4805" w:rsidRDefault="002D4805" w:rsidP="0035261F">
      <w:pPr>
        <w:ind w:right="198" w:firstLine="360"/>
        <w:jc w:val="both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</w:t>
      </w:r>
      <w:r w:rsidRPr="004F1178">
        <w:rPr>
          <w:bCs/>
          <w:sz w:val="22"/>
          <w:szCs w:val="22"/>
          <w:lang w:val="uk-UA"/>
        </w:rPr>
        <w:t>Декларант не вказує права користування об’єктом нерухомого майна, в якому він та/або член сім’ї фактично проживає, але не володіє ним на праві власності.</w:t>
      </w:r>
    </w:p>
    <w:p w:rsidR="002D4805" w:rsidRPr="00781B90" w:rsidRDefault="002D4805" w:rsidP="007664B7">
      <w:pPr>
        <w:jc w:val="both"/>
        <w:rPr>
          <w:rFonts w:ascii="eUkraine" w:hAnsi="eUkraine"/>
          <w:color w:val="333333"/>
          <w:sz w:val="20"/>
          <w:szCs w:val="20"/>
          <w:lang w:val="uk-UA"/>
        </w:rPr>
      </w:pPr>
      <w:r w:rsidRPr="00781B90">
        <w:rPr>
          <w:rFonts w:ascii="MS Mincho" w:eastAsia="MS Mincho" w:hAnsi="MS Mincho" w:cs="MS Mincho" w:hint="eastAsia"/>
          <w:b/>
          <w:bCs/>
          <w:color w:val="00AA33"/>
          <w:lang w:val="uk-UA"/>
        </w:rPr>
        <w:t>✓</w:t>
      </w:r>
      <w:r w:rsidRPr="00781B90">
        <w:rPr>
          <w:i/>
          <w:color w:val="333333"/>
          <w:sz w:val="20"/>
          <w:szCs w:val="20"/>
          <w:u w:val="single"/>
          <w:lang w:val="uk-UA"/>
        </w:rPr>
        <w:t>Слід звернути увагу!</w:t>
      </w:r>
      <w:r w:rsidRPr="00781B90">
        <w:rPr>
          <w:color w:val="333333"/>
          <w:sz w:val="20"/>
          <w:szCs w:val="20"/>
          <w:lang w:val="uk-UA"/>
        </w:rPr>
        <w:t xml:space="preserve"> За відсутності у звітному періоді будь-яких прав на житло за задекларованим або зареєстрованим місцем проживання суб’єкта декларування та/або членів його сім’ї, відомості про нього не зазначаються у розділі 3 «Об’єкти нерухомості» декларації.</w:t>
      </w:r>
    </w:p>
    <w:p w:rsidR="002D4805" w:rsidRPr="007664B7" w:rsidRDefault="002D4805" w:rsidP="007664B7">
      <w:pPr>
        <w:ind w:firstLine="425"/>
        <w:jc w:val="both"/>
        <w:rPr>
          <w:rFonts w:ascii="eUkraine" w:hAnsi="eUkraine"/>
          <w:color w:val="333333"/>
          <w:sz w:val="20"/>
          <w:szCs w:val="20"/>
          <w:lang w:val="ru-RU"/>
        </w:rPr>
      </w:pPr>
      <w:r>
        <w:rPr>
          <w:color w:val="333333"/>
          <w:sz w:val="20"/>
          <w:szCs w:val="20"/>
          <w:lang w:val="ru-RU"/>
        </w:rPr>
        <w:t>Але якщо, с</w:t>
      </w:r>
      <w:r w:rsidRPr="007664B7">
        <w:rPr>
          <w:color w:val="333333"/>
          <w:sz w:val="20"/>
          <w:szCs w:val="20"/>
          <w:lang w:val="ru-RU"/>
        </w:rPr>
        <w:t>уб’єкт декларування заре</w:t>
      </w:r>
      <w:r>
        <w:rPr>
          <w:color w:val="333333"/>
          <w:sz w:val="20"/>
          <w:szCs w:val="20"/>
          <w:lang w:val="ru-RU"/>
        </w:rPr>
        <w:t xml:space="preserve">єстрований та фактично проживає, наприклад, </w:t>
      </w:r>
      <w:r w:rsidRPr="007664B7">
        <w:rPr>
          <w:color w:val="333333"/>
          <w:sz w:val="20"/>
          <w:szCs w:val="20"/>
          <w:lang w:val="ru-RU"/>
        </w:rPr>
        <w:t>у квартирі його батьків. У такому разі квартира батьків підлягає відображенню у розділі 3 «Об’єкти нерухомості» декларації за умови, що суб’єкт декларування жив у ній протягом не менше половини днів звітного періоду – оскільки вона належить суб’єкту декларування на праві користування (незважаючи на те, що жодного письмового договору між суб’єктом декларування та його батьками не укладалось). </w:t>
      </w:r>
    </w:p>
    <w:p w:rsidR="002D4805" w:rsidRPr="00156635" w:rsidRDefault="002D4805" w:rsidP="0035261F">
      <w:pPr>
        <w:ind w:right="198" w:firstLine="360"/>
        <w:jc w:val="both"/>
        <w:rPr>
          <w:bCs/>
          <w:sz w:val="16"/>
          <w:szCs w:val="16"/>
          <w:lang w:val="ru-RU"/>
        </w:rPr>
      </w:pPr>
    </w:p>
    <w:p w:rsidR="002D4805" w:rsidRDefault="002D4805" w:rsidP="00156635">
      <w:pPr>
        <w:ind w:right="198"/>
        <w:jc w:val="both"/>
        <w:rPr>
          <w:bCs/>
          <w:sz w:val="22"/>
          <w:szCs w:val="22"/>
          <w:lang w:val="uk-UA"/>
        </w:rPr>
      </w:pPr>
      <w:r w:rsidRPr="00156635">
        <w:rPr>
          <w:b/>
          <w:bCs/>
          <w:sz w:val="22"/>
          <w:szCs w:val="22"/>
          <w:lang w:val="uk-UA"/>
        </w:rPr>
        <w:t xml:space="preserve">2). </w:t>
      </w:r>
      <w:r w:rsidRPr="00156635">
        <w:rPr>
          <w:bCs/>
          <w:sz w:val="22"/>
          <w:szCs w:val="22"/>
          <w:lang w:val="uk-UA"/>
        </w:rPr>
        <w:t>Декларант датою набуття права на об’єкти нерухомого майна зазначає день укладення правочину, замість дати державної реєстрації такого права.</w:t>
      </w:r>
      <w:r>
        <w:rPr>
          <w:bCs/>
          <w:sz w:val="22"/>
          <w:szCs w:val="22"/>
          <w:lang w:val="uk-UA"/>
        </w:rPr>
        <w:t xml:space="preserve"> </w:t>
      </w:r>
    </w:p>
    <w:p w:rsidR="002D4805" w:rsidRPr="00B43548" w:rsidRDefault="002D4805" w:rsidP="00156635">
      <w:pPr>
        <w:ind w:right="198"/>
        <w:jc w:val="both"/>
        <w:rPr>
          <w:bCs/>
          <w:sz w:val="22"/>
          <w:szCs w:val="22"/>
          <w:lang w:val="ru-RU"/>
        </w:rPr>
      </w:pPr>
      <w:r w:rsidRPr="00781B90">
        <w:rPr>
          <w:rFonts w:ascii="MS Mincho" w:eastAsia="MS Mincho" w:hAnsi="MS Mincho" w:cs="MS Mincho" w:hint="eastAsia"/>
          <w:b/>
          <w:bCs/>
          <w:color w:val="00AA33"/>
          <w:lang w:val="uk-UA"/>
        </w:rPr>
        <w:t>✓</w:t>
      </w:r>
      <w:r w:rsidRPr="00B43548">
        <w:rPr>
          <w:rFonts w:ascii="eUkraine" w:hAnsi="eUkraine"/>
          <w:color w:val="333333"/>
          <w:sz w:val="20"/>
          <w:szCs w:val="20"/>
          <w:lang w:val="ru-RU"/>
        </w:rPr>
        <w:t>Якщо право власності на нерухоме майно відповідно до закону підлягає державній реєстрації, право власності виникає з моменту державної реєстрації</w:t>
      </w:r>
    </w:p>
    <w:p w:rsidR="002D4805" w:rsidRPr="00156635" w:rsidRDefault="002D4805" w:rsidP="00156635">
      <w:pPr>
        <w:ind w:right="198"/>
        <w:jc w:val="both"/>
        <w:rPr>
          <w:bCs/>
          <w:sz w:val="10"/>
          <w:szCs w:val="10"/>
          <w:lang w:val="uk-UA"/>
        </w:rPr>
      </w:pPr>
    </w:p>
    <w:p w:rsidR="002D4805" w:rsidRDefault="002D4805" w:rsidP="00156635">
      <w:pPr>
        <w:ind w:right="198"/>
        <w:jc w:val="both"/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3). </w:t>
      </w:r>
      <w:r w:rsidRPr="004F1178">
        <w:rPr>
          <w:bCs/>
          <w:sz w:val="22"/>
          <w:szCs w:val="22"/>
          <w:lang w:val="uk-UA"/>
        </w:rPr>
        <w:t>Декларант зазначає права користування приватним будинком і водночас не зазначає про право користування земельною ділянкою під ним.</w:t>
      </w:r>
    </w:p>
    <w:p w:rsidR="002D4805" w:rsidRPr="007664B7" w:rsidRDefault="002D4805" w:rsidP="007664B7">
      <w:pPr>
        <w:jc w:val="both"/>
        <w:rPr>
          <w:rFonts w:ascii="eUkraine" w:hAnsi="eUkraine"/>
          <w:i/>
          <w:color w:val="333333"/>
          <w:sz w:val="20"/>
          <w:szCs w:val="20"/>
          <w:lang w:val="ru-RU"/>
        </w:rPr>
      </w:pPr>
      <w:r w:rsidRPr="007F3890">
        <w:rPr>
          <w:rFonts w:ascii="MS Mincho" w:eastAsia="MS Mincho" w:hAnsi="MS Mincho" w:cs="MS Mincho" w:hint="eastAsia"/>
          <w:b/>
          <w:bCs/>
          <w:color w:val="00AA33"/>
        </w:rPr>
        <w:t>✓</w:t>
      </w:r>
      <w:r w:rsidRPr="007664B7">
        <w:rPr>
          <w:i/>
          <w:color w:val="333333"/>
          <w:sz w:val="20"/>
          <w:szCs w:val="20"/>
          <w:lang w:val="ru-RU"/>
        </w:rPr>
        <w:t>Водночас є випадки, коли відомості про земельну ділянку не підлягають декларуванню, зокрема:</w:t>
      </w:r>
    </w:p>
    <w:p w:rsidR="002D4805" w:rsidRPr="007664B7" w:rsidRDefault="002D4805" w:rsidP="007664B7">
      <w:pPr>
        <w:ind w:firstLine="425"/>
        <w:jc w:val="both"/>
        <w:rPr>
          <w:rFonts w:ascii="eUkraine" w:hAnsi="eUkraine"/>
          <w:color w:val="333333"/>
          <w:sz w:val="20"/>
          <w:szCs w:val="20"/>
          <w:lang w:val="ru-RU"/>
        </w:rPr>
      </w:pPr>
      <w:r w:rsidRPr="007664B7">
        <w:rPr>
          <w:color w:val="333333"/>
          <w:sz w:val="20"/>
          <w:szCs w:val="20"/>
          <w:lang w:val="ru-RU"/>
        </w:rPr>
        <w:t>1) об’єкт нерухомого майна розміщено на земельній ділянці, </w:t>
      </w:r>
      <w:r w:rsidRPr="007664B7">
        <w:rPr>
          <w:b/>
          <w:bCs/>
          <w:color w:val="333333"/>
          <w:sz w:val="20"/>
          <w:szCs w:val="20"/>
          <w:lang w:val="ru-RU"/>
        </w:rPr>
        <w:t>межі якої не встановлені</w:t>
      </w:r>
      <w:r w:rsidRPr="007664B7">
        <w:rPr>
          <w:color w:val="333333"/>
          <w:sz w:val="20"/>
          <w:szCs w:val="20"/>
          <w:lang w:val="ru-RU"/>
        </w:rPr>
        <w:t> в натурі (на місцевості) та права щодо якої не визначені у встановленому законом порядку.</w:t>
      </w:r>
    </w:p>
    <w:p w:rsidR="002D4805" w:rsidRPr="007664B7" w:rsidRDefault="002D4805" w:rsidP="007664B7">
      <w:pPr>
        <w:ind w:firstLine="425"/>
        <w:jc w:val="both"/>
        <w:rPr>
          <w:rFonts w:ascii="eUkraine" w:hAnsi="eUkraine"/>
          <w:color w:val="333333"/>
          <w:sz w:val="20"/>
          <w:szCs w:val="20"/>
          <w:lang w:val="ru-RU"/>
        </w:rPr>
      </w:pPr>
      <w:r w:rsidRPr="007664B7">
        <w:rPr>
          <w:color w:val="333333"/>
          <w:sz w:val="20"/>
          <w:szCs w:val="20"/>
          <w:lang w:val="ru-RU"/>
        </w:rPr>
        <w:t>2) об’єкт нерухомості, який належить суб’єкту декларування та/або члену його сім’ї, розташований у </w:t>
      </w:r>
      <w:r w:rsidRPr="007664B7">
        <w:rPr>
          <w:b/>
          <w:bCs/>
          <w:color w:val="333333"/>
          <w:sz w:val="20"/>
          <w:szCs w:val="20"/>
          <w:lang w:val="ru-RU"/>
        </w:rPr>
        <w:t>багатоквартирному будинку</w:t>
      </w:r>
      <w:r w:rsidRPr="007664B7">
        <w:rPr>
          <w:color w:val="333333"/>
          <w:sz w:val="20"/>
          <w:szCs w:val="20"/>
          <w:lang w:val="ru-RU"/>
        </w:rPr>
        <w:t>, а земельна ділянка під ним перебуває в комунальній власності чи користуванні ОСББ.</w:t>
      </w:r>
    </w:p>
    <w:p w:rsidR="002D4805" w:rsidRPr="007664B7" w:rsidRDefault="002D4805" w:rsidP="007664B7">
      <w:pPr>
        <w:ind w:firstLine="425"/>
        <w:jc w:val="both"/>
        <w:rPr>
          <w:rFonts w:ascii="eUkraine" w:hAnsi="eUkraine"/>
          <w:color w:val="333333"/>
          <w:sz w:val="20"/>
          <w:szCs w:val="20"/>
          <w:lang w:val="ru-RU"/>
        </w:rPr>
      </w:pPr>
      <w:r w:rsidRPr="007664B7">
        <w:rPr>
          <w:color w:val="333333"/>
          <w:sz w:val="20"/>
          <w:szCs w:val="20"/>
          <w:lang w:val="ru-RU"/>
        </w:rPr>
        <w:t>3) об’єкт нерухомості, який на будь-якому праві належить суб’єкту декларування та/або члену його сім’ї, розташований на земельній ділянці, яка не належить їм на будь-якому праві, на якій розміщено </w:t>
      </w:r>
      <w:r w:rsidRPr="007664B7">
        <w:rPr>
          <w:b/>
          <w:bCs/>
          <w:color w:val="333333"/>
          <w:sz w:val="20"/>
          <w:szCs w:val="20"/>
          <w:lang w:val="ru-RU"/>
        </w:rPr>
        <w:t>кілька об’єктів, що належать третім особам</w:t>
      </w:r>
      <w:r w:rsidRPr="007664B7">
        <w:rPr>
          <w:color w:val="333333"/>
          <w:sz w:val="20"/>
          <w:szCs w:val="20"/>
          <w:lang w:val="ru-RU"/>
        </w:rPr>
        <w:t> (не членам сім’ї суб’єкта декларування) (гаражні кооперативи, садівничі товариства, таунхауси тощо). </w:t>
      </w:r>
    </w:p>
    <w:p w:rsidR="002D4805" w:rsidRPr="00470197" w:rsidRDefault="002D4805" w:rsidP="00156635">
      <w:pPr>
        <w:ind w:right="198"/>
        <w:jc w:val="both"/>
        <w:rPr>
          <w:b/>
          <w:bCs/>
          <w:sz w:val="10"/>
          <w:szCs w:val="10"/>
          <w:lang w:val="uk-UA"/>
        </w:rPr>
      </w:pPr>
    </w:p>
    <w:p w:rsidR="002D4805" w:rsidRDefault="002D4805" w:rsidP="00156635">
      <w:pPr>
        <w:ind w:right="198"/>
        <w:jc w:val="both"/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4).</w:t>
      </w:r>
      <w:r>
        <w:rPr>
          <w:bCs/>
          <w:sz w:val="22"/>
          <w:szCs w:val="22"/>
          <w:lang w:val="uk-UA"/>
        </w:rPr>
        <w:t xml:space="preserve"> </w:t>
      </w:r>
      <w:r w:rsidRPr="004F1178">
        <w:rPr>
          <w:bCs/>
          <w:sz w:val="22"/>
          <w:szCs w:val="22"/>
          <w:lang w:val="uk-UA"/>
        </w:rPr>
        <w:t>Декларант округлив відомості про загальну площу об’єкта нерухомості.</w:t>
      </w:r>
    </w:p>
    <w:p w:rsidR="002D4805" w:rsidRPr="00156635" w:rsidRDefault="002D4805" w:rsidP="00156635">
      <w:pPr>
        <w:ind w:right="198"/>
        <w:jc w:val="both"/>
        <w:rPr>
          <w:bCs/>
          <w:sz w:val="10"/>
          <w:szCs w:val="10"/>
          <w:lang w:val="uk-UA"/>
        </w:rPr>
      </w:pPr>
    </w:p>
    <w:p w:rsidR="002D4805" w:rsidRDefault="002D4805" w:rsidP="00E77E7B">
      <w:pPr>
        <w:ind w:right="198" w:firstLine="360"/>
        <w:jc w:val="both"/>
        <w:rPr>
          <w:bCs/>
          <w:sz w:val="22"/>
          <w:szCs w:val="22"/>
          <w:u w:val="single"/>
          <w:lang w:val="uk-UA"/>
        </w:rPr>
      </w:pPr>
      <w:r>
        <w:rPr>
          <w:b/>
          <w:bCs/>
          <w:sz w:val="22"/>
          <w:szCs w:val="22"/>
          <w:lang w:val="uk-UA"/>
        </w:rPr>
        <w:t>Помилки</w:t>
      </w:r>
      <w:r w:rsidRPr="004F1178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в</w:t>
      </w:r>
      <w:r w:rsidRPr="004F1178">
        <w:rPr>
          <w:bCs/>
          <w:sz w:val="22"/>
          <w:szCs w:val="22"/>
          <w:lang w:val="uk-UA"/>
        </w:rPr>
        <w:t xml:space="preserve"> </w:t>
      </w:r>
      <w:r>
        <w:rPr>
          <w:bCs/>
          <w:sz w:val="22"/>
          <w:szCs w:val="22"/>
          <w:u w:val="single"/>
          <w:lang w:val="uk-UA"/>
        </w:rPr>
        <w:t>р</w:t>
      </w:r>
      <w:r w:rsidRPr="004F1178">
        <w:rPr>
          <w:bCs/>
          <w:sz w:val="22"/>
          <w:szCs w:val="22"/>
          <w:u w:val="single"/>
          <w:lang w:val="uk-UA"/>
        </w:rPr>
        <w:t>озділ</w:t>
      </w:r>
      <w:r>
        <w:rPr>
          <w:bCs/>
          <w:sz w:val="22"/>
          <w:szCs w:val="22"/>
          <w:u w:val="single"/>
          <w:lang w:val="uk-UA"/>
        </w:rPr>
        <w:t>і</w:t>
      </w:r>
      <w:r w:rsidRPr="004F1178">
        <w:rPr>
          <w:bCs/>
          <w:sz w:val="22"/>
          <w:szCs w:val="22"/>
          <w:u w:val="single"/>
          <w:lang w:val="uk-UA"/>
        </w:rPr>
        <w:t xml:space="preserve"> 6 «Цінне рух</w:t>
      </w:r>
      <w:r>
        <w:rPr>
          <w:bCs/>
          <w:sz w:val="22"/>
          <w:szCs w:val="22"/>
          <w:u w:val="single"/>
          <w:lang w:val="uk-UA"/>
        </w:rPr>
        <w:t>оме майно — транспортні засоби»:</w:t>
      </w:r>
    </w:p>
    <w:p w:rsidR="002D4805" w:rsidRDefault="002D4805" w:rsidP="00E77E7B">
      <w:pPr>
        <w:ind w:right="198"/>
        <w:jc w:val="both"/>
        <w:rPr>
          <w:bCs/>
          <w:sz w:val="22"/>
          <w:szCs w:val="22"/>
          <w:lang w:val="uk-UA"/>
        </w:rPr>
      </w:pPr>
      <w:r w:rsidRPr="00156635">
        <w:rPr>
          <w:b/>
          <w:bCs/>
          <w:sz w:val="22"/>
          <w:szCs w:val="22"/>
          <w:lang w:val="uk-UA"/>
        </w:rPr>
        <w:t>1).</w:t>
      </w:r>
      <w:r w:rsidRPr="00156635">
        <w:rPr>
          <w:bCs/>
          <w:sz w:val="22"/>
          <w:szCs w:val="22"/>
          <w:lang w:val="uk-UA"/>
        </w:rPr>
        <w:t xml:space="preserve"> </w:t>
      </w:r>
      <w:r w:rsidRPr="004F1178">
        <w:rPr>
          <w:bCs/>
          <w:sz w:val="22"/>
          <w:szCs w:val="22"/>
          <w:lang w:val="uk-UA"/>
        </w:rPr>
        <w:t>Декларант зазначив державний номерний знак автомобіля замість ідентифікаційного номеру (VIN-коду).</w:t>
      </w:r>
    </w:p>
    <w:p w:rsidR="002D4805" w:rsidRDefault="002D4805" w:rsidP="00E77E7B">
      <w:pPr>
        <w:ind w:right="198"/>
        <w:jc w:val="both"/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2). </w:t>
      </w:r>
      <w:r w:rsidRPr="004F1178">
        <w:rPr>
          <w:bCs/>
          <w:sz w:val="22"/>
          <w:szCs w:val="22"/>
          <w:lang w:val="uk-UA"/>
        </w:rPr>
        <w:t>Декларант не зазначає відомості про транспортні засоби, які «відчужені» на підставі довіреності, однак фактично лишились зареєстрованими за декларантом та/або членом сім’ї.</w:t>
      </w:r>
    </w:p>
    <w:p w:rsidR="002D4805" w:rsidRPr="00470197" w:rsidRDefault="002D4805" w:rsidP="00E77E7B">
      <w:pPr>
        <w:ind w:right="198"/>
        <w:jc w:val="both"/>
        <w:rPr>
          <w:bCs/>
          <w:sz w:val="6"/>
          <w:szCs w:val="6"/>
          <w:lang w:val="uk-UA"/>
        </w:rPr>
      </w:pPr>
    </w:p>
    <w:p w:rsidR="002D4805" w:rsidRDefault="002D4805" w:rsidP="00E77E7B">
      <w:pPr>
        <w:ind w:right="198" w:firstLine="360"/>
        <w:jc w:val="both"/>
        <w:rPr>
          <w:bCs/>
          <w:sz w:val="22"/>
          <w:szCs w:val="22"/>
          <w:lang w:val="uk-UA"/>
        </w:rPr>
      </w:pPr>
      <w:r w:rsidRPr="004F1178">
        <w:rPr>
          <w:b/>
          <w:bCs/>
          <w:sz w:val="22"/>
          <w:szCs w:val="22"/>
          <w:lang w:val="uk-UA"/>
        </w:rPr>
        <w:t xml:space="preserve">Помилка </w:t>
      </w:r>
      <w:r>
        <w:rPr>
          <w:b/>
          <w:bCs/>
          <w:sz w:val="22"/>
          <w:szCs w:val="22"/>
          <w:lang w:val="uk-UA"/>
        </w:rPr>
        <w:t>у</w:t>
      </w:r>
      <w:r w:rsidRPr="004F1178">
        <w:rPr>
          <w:bCs/>
          <w:sz w:val="22"/>
          <w:szCs w:val="22"/>
          <w:lang w:val="uk-UA"/>
        </w:rPr>
        <w:t xml:space="preserve"> </w:t>
      </w:r>
      <w:r>
        <w:rPr>
          <w:bCs/>
          <w:sz w:val="22"/>
          <w:szCs w:val="22"/>
          <w:u w:val="single"/>
          <w:lang w:val="uk-UA"/>
        </w:rPr>
        <w:t>р</w:t>
      </w:r>
      <w:r w:rsidRPr="004F1178">
        <w:rPr>
          <w:bCs/>
          <w:sz w:val="22"/>
          <w:szCs w:val="22"/>
          <w:u w:val="single"/>
          <w:lang w:val="uk-UA"/>
        </w:rPr>
        <w:t>озділ</w:t>
      </w:r>
      <w:r>
        <w:rPr>
          <w:bCs/>
          <w:sz w:val="22"/>
          <w:szCs w:val="22"/>
          <w:u w:val="single"/>
          <w:lang w:val="uk-UA"/>
        </w:rPr>
        <w:t>і</w:t>
      </w:r>
      <w:r w:rsidRPr="004F1178">
        <w:rPr>
          <w:bCs/>
          <w:sz w:val="22"/>
          <w:szCs w:val="22"/>
          <w:u w:val="single"/>
          <w:lang w:val="uk-UA"/>
        </w:rPr>
        <w:t xml:space="preserve"> 7 «Цінні папери».</w:t>
      </w:r>
      <w:r>
        <w:rPr>
          <w:bCs/>
          <w:sz w:val="22"/>
          <w:szCs w:val="22"/>
          <w:u w:val="single"/>
          <w:lang w:val="uk-UA"/>
        </w:rPr>
        <w:t xml:space="preserve"> </w:t>
      </w:r>
      <w:r w:rsidRPr="004F1178">
        <w:rPr>
          <w:bCs/>
          <w:sz w:val="22"/>
          <w:szCs w:val="22"/>
          <w:lang w:val="uk-UA"/>
        </w:rPr>
        <w:t>Декларант зазначає відомості щодо загальної вартості цінних паперів, замість номінальної.</w:t>
      </w:r>
    </w:p>
    <w:p w:rsidR="002D4805" w:rsidRPr="00470197" w:rsidRDefault="002D4805" w:rsidP="00E70034">
      <w:pPr>
        <w:ind w:firstLine="708"/>
        <w:jc w:val="both"/>
        <w:rPr>
          <w:b/>
          <w:bCs/>
          <w:sz w:val="6"/>
          <w:szCs w:val="6"/>
          <w:lang w:val="uk-UA"/>
        </w:rPr>
      </w:pPr>
    </w:p>
    <w:p w:rsidR="002D4805" w:rsidRPr="00E77E7B" w:rsidRDefault="002D4805" w:rsidP="00E77E7B">
      <w:pPr>
        <w:ind w:firstLine="360"/>
        <w:jc w:val="both"/>
        <w:rPr>
          <w:bCs/>
          <w:sz w:val="22"/>
          <w:szCs w:val="22"/>
          <w:u w:val="single"/>
          <w:lang w:val="uk-UA"/>
        </w:rPr>
      </w:pPr>
      <w:r w:rsidRPr="004F1178">
        <w:rPr>
          <w:b/>
          <w:bCs/>
          <w:sz w:val="22"/>
          <w:szCs w:val="22"/>
          <w:lang w:val="uk-UA"/>
        </w:rPr>
        <w:t>Помилк</w:t>
      </w:r>
      <w:r>
        <w:rPr>
          <w:b/>
          <w:bCs/>
          <w:sz w:val="22"/>
          <w:szCs w:val="22"/>
          <w:lang w:val="uk-UA"/>
        </w:rPr>
        <w:t xml:space="preserve">и </w:t>
      </w:r>
      <w:r w:rsidRPr="00781B90">
        <w:rPr>
          <w:bCs/>
          <w:sz w:val="22"/>
          <w:szCs w:val="22"/>
          <w:lang w:val="uk-UA"/>
        </w:rPr>
        <w:t xml:space="preserve">у </w:t>
      </w:r>
      <w:r w:rsidRPr="00E77E7B">
        <w:rPr>
          <w:bCs/>
          <w:sz w:val="22"/>
          <w:szCs w:val="22"/>
          <w:u w:val="single"/>
          <w:lang w:val="uk-UA"/>
        </w:rPr>
        <w:t xml:space="preserve">розділах 3 </w:t>
      </w:r>
      <w:r w:rsidRPr="00E77E7B">
        <w:rPr>
          <w:color w:val="000000"/>
          <w:sz w:val="22"/>
          <w:szCs w:val="22"/>
          <w:u w:val="single"/>
          <w:shd w:val="clear" w:color="auto" w:fill="FFFFFF"/>
          <w:lang w:val="uk-UA"/>
        </w:rPr>
        <w:t>«Об’єкти нерухомості»</w:t>
      </w:r>
      <w:r w:rsidRPr="00E77E7B">
        <w:rPr>
          <w:bCs/>
          <w:sz w:val="22"/>
          <w:szCs w:val="22"/>
          <w:u w:val="single"/>
          <w:lang w:val="uk-UA"/>
        </w:rPr>
        <w:t>, 5 «</w:t>
      </w:r>
      <w:r w:rsidRPr="00E77E7B">
        <w:rPr>
          <w:color w:val="000000"/>
          <w:sz w:val="22"/>
          <w:szCs w:val="22"/>
          <w:u w:val="single"/>
          <w:shd w:val="clear" w:color="auto" w:fill="FFFFFF"/>
          <w:lang w:val="ru-RU"/>
        </w:rPr>
        <w:t>Цінне рухоме майно (крім транспортних засобів)»</w:t>
      </w:r>
      <w:r w:rsidRPr="00E77E7B">
        <w:rPr>
          <w:bCs/>
          <w:sz w:val="22"/>
          <w:szCs w:val="22"/>
          <w:u w:val="single"/>
          <w:lang w:val="uk-UA"/>
        </w:rPr>
        <w:t>, 6 Цінне рухоме майно — транспортні засоби»:</w:t>
      </w:r>
    </w:p>
    <w:p w:rsidR="002D4805" w:rsidRPr="00781B90" w:rsidRDefault="002D4805" w:rsidP="00E77E7B">
      <w:pPr>
        <w:numPr>
          <w:ilvl w:val="0"/>
          <w:numId w:val="7"/>
        </w:numPr>
        <w:tabs>
          <w:tab w:val="clear" w:pos="720"/>
          <w:tab w:val="num" w:pos="180"/>
        </w:tabs>
        <w:ind w:left="0" w:firstLine="0"/>
        <w:jc w:val="both"/>
        <w:rPr>
          <w:sz w:val="22"/>
          <w:szCs w:val="22"/>
          <w:lang w:val="ru-RU"/>
        </w:rPr>
      </w:pPr>
      <w:r w:rsidRPr="00781B90">
        <w:rPr>
          <w:sz w:val="22"/>
          <w:szCs w:val="22"/>
          <w:lang w:val="ru-RU"/>
        </w:rPr>
        <w:t>Не зазначають вартість об’єктів декларування.</w:t>
      </w:r>
      <w:r w:rsidRPr="00E70034">
        <w:rPr>
          <w:sz w:val="22"/>
          <w:szCs w:val="22"/>
        </w:rPr>
        <w:t xml:space="preserve"> Наприклад, квартир, будинків, земельних ділянок, автомобілів, цінного рухомого майна (ювелірних виробів, годинників, колекцій та ін.) тощо. </w:t>
      </w:r>
      <w:r w:rsidRPr="00781B90">
        <w:rPr>
          <w:sz w:val="22"/>
          <w:szCs w:val="22"/>
          <w:lang w:val="ru-RU"/>
        </w:rPr>
        <w:t>При цьому здебільшого інформація про таку вартість відома або могла бути відомою декларанту.</w:t>
      </w:r>
    </w:p>
    <w:p w:rsidR="002D4805" w:rsidRPr="00B20272" w:rsidRDefault="002D4805" w:rsidP="00E70034">
      <w:pPr>
        <w:numPr>
          <w:ilvl w:val="0"/>
          <w:numId w:val="5"/>
        </w:numPr>
        <w:tabs>
          <w:tab w:val="clear" w:pos="720"/>
          <w:tab w:val="num" w:pos="180"/>
        </w:tabs>
        <w:ind w:left="0" w:firstLine="0"/>
        <w:jc w:val="both"/>
        <w:rPr>
          <w:sz w:val="22"/>
          <w:szCs w:val="22"/>
          <w:lang w:val="ru-RU"/>
        </w:rPr>
      </w:pPr>
      <w:r w:rsidRPr="00B20272">
        <w:rPr>
          <w:sz w:val="22"/>
          <w:szCs w:val="22"/>
          <w:lang w:val="ru-RU"/>
        </w:rPr>
        <w:t>Або зазначення приблизної вартості майна за наявності/відсутності інформації про вартість у відповідних документах</w:t>
      </w:r>
    </w:p>
    <w:p w:rsidR="002D4805" w:rsidRPr="00470197" w:rsidRDefault="002D4805" w:rsidP="0065355C">
      <w:pPr>
        <w:ind w:firstLine="708"/>
        <w:jc w:val="both"/>
        <w:rPr>
          <w:b/>
          <w:bCs/>
          <w:sz w:val="6"/>
          <w:szCs w:val="6"/>
          <w:lang w:val="ru-RU"/>
        </w:rPr>
      </w:pPr>
    </w:p>
    <w:p w:rsidR="002D4805" w:rsidRPr="004F1178" w:rsidRDefault="002D4805" w:rsidP="00E77E7B">
      <w:pPr>
        <w:ind w:firstLine="360"/>
        <w:jc w:val="both"/>
        <w:rPr>
          <w:bCs/>
          <w:sz w:val="22"/>
          <w:szCs w:val="22"/>
          <w:lang w:val="uk-UA"/>
        </w:rPr>
      </w:pPr>
      <w:r w:rsidRPr="004F1178">
        <w:rPr>
          <w:b/>
          <w:bCs/>
          <w:sz w:val="22"/>
          <w:szCs w:val="22"/>
          <w:lang w:val="uk-UA"/>
        </w:rPr>
        <w:t xml:space="preserve">Помилка </w:t>
      </w:r>
      <w:r>
        <w:rPr>
          <w:b/>
          <w:bCs/>
          <w:sz w:val="22"/>
          <w:szCs w:val="22"/>
          <w:lang w:val="uk-UA"/>
        </w:rPr>
        <w:t>у</w:t>
      </w:r>
      <w:r w:rsidRPr="004F1178">
        <w:rPr>
          <w:bCs/>
          <w:sz w:val="22"/>
          <w:szCs w:val="22"/>
          <w:lang w:val="uk-UA"/>
        </w:rPr>
        <w:t xml:space="preserve"> </w:t>
      </w:r>
      <w:r w:rsidRPr="001E2F52">
        <w:rPr>
          <w:bCs/>
          <w:sz w:val="22"/>
          <w:szCs w:val="22"/>
          <w:u w:val="single"/>
          <w:lang w:val="uk-UA"/>
        </w:rPr>
        <w:t>Розділі 9</w:t>
      </w:r>
      <w:r w:rsidRPr="004F1178">
        <w:rPr>
          <w:bCs/>
          <w:sz w:val="22"/>
          <w:szCs w:val="22"/>
          <w:u w:val="single"/>
          <w:lang w:val="uk-UA"/>
        </w:rPr>
        <w:t xml:space="preserve"> «Юридичні особи</w:t>
      </w:r>
      <w:r>
        <w:rPr>
          <w:bCs/>
          <w:sz w:val="22"/>
          <w:szCs w:val="22"/>
          <w:u w:val="single"/>
          <w:lang w:val="uk-UA"/>
        </w:rPr>
        <w:t>, трасти або інші подібні правові утворення, кінцевим бенефіціарним власником (контролером) яких є суб’єкт декларування або член його сім’ї</w:t>
      </w:r>
      <w:r w:rsidRPr="004F1178">
        <w:rPr>
          <w:bCs/>
          <w:sz w:val="22"/>
          <w:szCs w:val="22"/>
          <w:u w:val="single"/>
          <w:lang w:val="uk-UA"/>
        </w:rPr>
        <w:t>».</w:t>
      </w:r>
      <w:r>
        <w:rPr>
          <w:bCs/>
          <w:sz w:val="22"/>
          <w:szCs w:val="22"/>
          <w:u w:val="single"/>
          <w:lang w:val="uk-UA"/>
        </w:rPr>
        <w:t xml:space="preserve"> </w:t>
      </w:r>
      <w:r w:rsidRPr="004F1178">
        <w:rPr>
          <w:bCs/>
          <w:sz w:val="22"/>
          <w:szCs w:val="22"/>
          <w:lang w:val="uk-UA"/>
        </w:rPr>
        <w:t>Декларант вказує корпоративні права і не зазначає відповідної інформації в розділі 9 «Юридичні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сім’ї».</w:t>
      </w:r>
    </w:p>
    <w:p w:rsidR="002D4805" w:rsidRPr="00470197" w:rsidRDefault="002D4805" w:rsidP="00E77E7B">
      <w:pPr>
        <w:ind w:right="198" w:firstLine="360"/>
        <w:jc w:val="both"/>
        <w:rPr>
          <w:b/>
          <w:bCs/>
          <w:sz w:val="6"/>
          <w:szCs w:val="6"/>
          <w:lang w:val="uk-UA"/>
        </w:rPr>
      </w:pPr>
    </w:p>
    <w:p w:rsidR="002D4805" w:rsidRDefault="002D4805" w:rsidP="00E77E7B">
      <w:pPr>
        <w:ind w:right="198" w:firstLine="360"/>
        <w:jc w:val="both"/>
        <w:rPr>
          <w:bCs/>
          <w:sz w:val="22"/>
          <w:szCs w:val="22"/>
          <w:u w:val="single"/>
          <w:lang w:val="uk-UA"/>
        </w:rPr>
      </w:pPr>
      <w:r>
        <w:rPr>
          <w:b/>
          <w:bCs/>
          <w:sz w:val="22"/>
          <w:szCs w:val="22"/>
          <w:lang w:val="uk-UA"/>
        </w:rPr>
        <w:t>Помилки</w:t>
      </w:r>
      <w:r w:rsidRPr="004F1178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у</w:t>
      </w:r>
      <w:r w:rsidRPr="004F1178">
        <w:rPr>
          <w:bCs/>
          <w:sz w:val="22"/>
          <w:szCs w:val="22"/>
          <w:lang w:val="uk-UA"/>
        </w:rPr>
        <w:t xml:space="preserve"> </w:t>
      </w:r>
      <w:r>
        <w:rPr>
          <w:bCs/>
          <w:sz w:val="22"/>
          <w:szCs w:val="22"/>
          <w:u w:val="single"/>
          <w:lang w:val="uk-UA"/>
        </w:rPr>
        <w:t>р</w:t>
      </w:r>
      <w:r w:rsidRPr="004F1178">
        <w:rPr>
          <w:bCs/>
          <w:sz w:val="22"/>
          <w:szCs w:val="22"/>
          <w:u w:val="single"/>
          <w:lang w:val="uk-UA"/>
        </w:rPr>
        <w:t>озділ</w:t>
      </w:r>
      <w:r>
        <w:rPr>
          <w:bCs/>
          <w:sz w:val="22"/>
          <w:szCs w:val="22"/>
          <w:u w:val="single"/>
          <w:lang w:val="uk-UA"/>
        </w:rPr>
        <w:t>і</w:t>
      </w:r>
      <w:r w:rsidRPr="004F1178">
        <w:rPr>
          <w:bCs/>
          <w:sz w:val="22"/>
          <w:szCs w:val="22"/>
          <w:u w:val="single"/>
          <w:lang w:val="uk-UA"/>
        </w:rPr>
        <w:t xml:space="preserve"> 11 «Доходи, у тому числі подарунки»</w:t>
      </w:r>
      <w:r>
        <w:rPr>
          <w:bCs/>
          <w:sz w:val="22"/>
          <w:szCs w:val="22"/>
          <w:u w:val="single"/>
          <w:lang w:val="uk-UA"/>
        </w:rPr>
        <w:t>:</w:t>
      </w:r>
    </w:p>
    <w:p w:rsidR="002D4805" w:rsidRPr="004F1178" w:rsidRDefault="002D4805" w:rsidP="00E77E7B">
      <w:pPr>
        <w:ind w:right="198"/>
        <w:jc w:val="both"/>
        <w:rPr>
          <w:bCs/>
          <w:sz w:val="22"/>
          <w:szCs w:val="22"/>
          <w:lang w:val="uk-UA"/>
        </w:rPr>
      </w:pPr>
      <w:r w:rsidRPr="00E77E7B">
        <w:rPr>
          <w:b/>
          <w:bCs/>
          <w:sz w:val="22"/>
          <w:szCs w:val="22"/>
          <w:lang w:val="uk-UA"/>
        </w:rPr>
        <w:t>1)</w:t>
      </w:r>
      <w:r w:rsidRPr="00E77E7B">
        <w:rPr>
          <w:bCs/>
          <w:sz w:val="22"/>
          <w:szCs w:val="22"/>
          <w:lang w:val="uk-UA"/>
        </w:rPr>
        <w:t>.</w:t>
      </w:r>
      <w:r w:rsidRPr="00156635">
        <w:rPr>
          <w:bCs/>
          <w:sz w:val="22"/>
          <w:szCs w:val="22"/>
          <w:lang w:val="uk-UA"/>
        </w:rPr>
        <w:t xml:space="preserve"> </w:t>
      </w:r>
      <w:r w:rsidRPr="004F1178">
        <w:rPr>
          <w:bCs/>
          <w:sz w:val="22"/>
          <w:szCs w:val="22"/>
          <w:lang w:val="uk-UA"/>
        </w:rPr>
        <w:t>Декларант зазначив себе джерелом доходу замість органу, установи чи організації, яка виплачувала заробітну плату чи інший дохід. Або зазначив себе джерелом доходу, отриманого під час продажу майна, замість вірного джерела — покупця такого майна.</w:t>
      </w:r>
    </w:p>
    <w:p w:rsidR="002D4805" w:rsidRPr="004F1178" w:rsidRDefault="002D4805" w:rsidP="0065355C">
      <w:pPr>
        <w:jc w:val="both"/>
        <w:rPr>
          <w:bCs/>
          <w:sz w:val="22"/>
          <w:szCs w:val="22"/>
          <w:lang w:val="uk-UA"/>
        </w:rPr>
      </w:pPr>
      <w:r w:rsidRPr="00E77E7B">
        <w:rPr>
          <w:b/>
          <w:bCs/>
          <w:sz w:val="22"/>
          <w:szCs w:val="22"/>
          <w:lang w:val="uk-UA"/>
        </w:rPr>
        <w:t>2).</w:t>
      </w:r>
      <w:r>
        <w:rPr>
          <w:bCs/>
          <w:sz w:val="22"/>
          <w:szCs w:val="22"/>
          <w:lang w:val="uk-UA"/>
        </w:rPr>
        <w:t xml:space="preserve"> </w:t>
      </w:r>
      <w:r w:rsidRPr="004F1178">
        <w:rPr>
          <w:bCs/>
          <w:sz w:val="22"/>
          <w:szCs w:val="22"/>
          <w:lang w:val="uk-UA"/>
        </w:rPr>
        <w:t>Декларант зазначив замість нарахованого доходу (з урахуванням податків і зборів) фактично отриманий (без урахування податків і зборів).</w:t>
      </w:r>
    </w:p>
    <w:p w:rsidR="002D4805" w:rsidRPr="00470197" w:rsidRDefault="002D4805" w:rsidP="00E77E7B">
      <w:pPr>
        <w:ind w:right="198" w:firstLine="360"/>
        <w:jc w:val="both"/>
        <w:rPr>
          <w:b/>
          <w:bCs/>
          <w:sz w:val="6"/>
          <w:szCs w:val="6"/>
          <w:lang w:val="uk-UA"/>
        </w:rPr>
      </w:pPr>
    </w:p>
    <w:p w:rsidR="002D4805" w:rsidRPr="004C1D29" w:rsidRDefault="002D4805" w:rsidP="00FB19BC">
      <w:pPr>
        <w:ind w:right="198" w:firstLine="360"/>
        <w:jc w:val="both"/>
        <w:rPr>
          <w:bCs/>
          <w:sz w:val="22"/>
          <w:szCs w:val="22"/>
          <w:lang w:val="uk-UA"/>
        </w:rPr>
      </w:pPr>
      <w:r w:rsidRPr="004F1178">
        <w:rPr>
          <w:b/>
          <w:bCs/>
          <w:sz w:val="22"/>
          <w:szCs w:val="22"/>
          <w:lang w:val="uk-UA"/>
        </w:rPr>
        <w:t xml:space="preserve">Помилка </w:t>
      </w:r>
      <w:r>
        <w:rPr>
          <w:b/>
          <w:bCs/>
          <w:sz w:val="22"/>
          <w:szCs w:val="22"/>
          <w:lang w:val="uk-UA"/>
        </w:rPr>
        <w:t>у</w:t>
      </w:r>
      <w:r w:rsidRPr="004F1178">
        <w:rPr>
          <w:bCs/>
          <w:sz w:val="22"/>
          <w:szCs w:val="22"/>
          <w:lang w:val="uk-UA"/>
        </w:rPr>
        <w:t xml:space="preserve"> </w:t>
      </w:r>
      <w:r>
        <w:rPr>
          <w:bCs/>
          <w:sz w:val="22"/>
          <w:szCs w:val="22"/>
          <w:u w:val="single"/>
          <w:lang w:val="uk-UA"/>
        </w:rPr>
        <w:t>р</w:t>
      </w:r>
      <w:r w:rsidRPr="004F1178">
        <w:rPr>
          <w:bCs/>
          <w:sz w:val="22"/>
          <w:szCs w:val="22"/>
          <w:u w:val="single"/>
          <w:lang w:val="uk-UA"/>
        </w:rPr>
        <w:t>озділ</w:t>
      </w:r>
      <w:r>
        <w:rPr>
          <w:bCs/>
          <w:sz w:val="22"/>
          <w:szCs w:val="22"/>
          <w:u w:val="single"/>
          <w:lang w:val="uk-UA"/>
        </w:rPr>
        <w:t>і</w:t>
      </w:r>
      <w:r w:rsidRPr="004F1178">
        <w:rPr>
          <w:bCs/>
          <w:sz w:val="22"/>
          <w:szCs w:val="22"/>
          <w:u w:val="single"/>
          <w:lang w:val="uk-UA"/>
        </w:rPr>
        <w:t xml:space="preserve"> 12 «Грошові активи».</w:t>
      </w:r>
      <w:r>
        <w:rPr>
          <w:bCs/>
          <w:sz w:val="22"/>
          <w:szCs w:val="22"/>
          <w:u w:val="single"/>
          <w:lang w:val="uk-UA"/>
        </w:rPr>
        <w:t xml:space="preserve"> </w:t>
      </w:r>
      <w:r w:rsidRPr="004F1178">
        <w:rPr>
          <w:bCs/>
          <w:sz w:val="22"/>
          <w:szCs w:val="22"/>
          <w:lang w:val="uk-UA"/>
        </w:rPr>
        <w:t>Декларант вносить відомості про наявний грошовий актив у вигляді готівкових коштів, але не зазначає відомості про інші безготівкові активи, оскільки їх розмір не перевищує 50 прожиткових мінімумів (хоча розмір активів рахується сукупно).</w:t>
      </w:r>
    </w:p>
    <w:p w:rsidR="002D4805" w:rsidRPr="00470197" w:rsidRDefault="002D4805" w:rsidP="0065355C">
      <w:pPr>
        <w:ind w:left="-76" w:right="-38" w:firstLine="360"/>
        <w:jc w:val="both"/>
        <w:rPr>
          <w:b/>
          <w:color w:val="000000"/>
          <w:sz w:val="6"/>
          <w:szCs w:val="6"/>
          <w:shd w:val="clear" w:color="auto" w:fill="FFFFFF"/>
          <w:lang w:val="uk-UA"/>
        </w:rPr>
      </w:pPr>
    </w:p>
    <w:p w:rsidR="002D4805" w:rsidRDefault="002D4805" w:rsidP="0065355C">
      <w:pPr>
        <w:ind w:left="-76" w:right="-38" w:firstLine="360"/>
        <w:jc w:val="both"/>
        <w:rPr>
          <w:color w:val="000000"/>
          <w:sz w:val="22"/>
          <w:szCs w:val="22"/>
          <w:u w:val="single"/>
          <w:shd w:val="clear" w:color="auto" w:fill="FFFFFF"/>
          <w:lang w:val="uk-UA"/>
        </w:rPr>
      </w:pPr>
      <w:r>
        <w:rPr>
          <w:b/>
          <w:color w:val="000000"/>
          <w:sz w:val="22"/>
          <w:szCs w:val="22"/>
          <w:shd w:val="clear" w:color="auto" w:fill="FFFFFF"/>
          <w:lang w:val="uk-UA"/>
        </w:rPr>
        <w:t>Помилка № 6</w:t>
      </w:r>
      <w:r w:rsidRPr="00C42B5D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Pr="00C42B5D">
        <w:rPr>
          <w:color w:val="000000"/>
          <w:sz w:val="22"/>
          <w:szCs w:val="22"/>
          <w:u w:val="single"/>
          <w:shd w:val="clear" w:color="auto" w:fill="FFFFFF"/>
          <w:lang w:val="uk-UA"/>
        </w:rPr>
        <w:t xml:space="preserve">Розділ 12.1 «Банківські та інші фінансові установи, у тому числі за </w:t>
      </w:r>
      <w:r>
        <w:rPr>
          <w:color w:val="000000"/>
          <w:sz w:val="22"/>
          <w:szCs w:val="22"/>
          <w:u w:val="single"/>
          <w:shd w:val="clear" w:color="auto" w:fill="FFFFFF"/>
          <w:lang w:val="uk-UA"/>
        </w:rPr>
        <w:t>к</w:t>
      </w:r>
      <w:r w:rsidRPr="00C42B5D">
        <w:rPr>
          <w:color w:val="000000"/>
          <w:sz w:val="22"/>
          <w:szCs w:val="22"/>
          <w:u w:val="single"/>
          <w:shd w:val="clear" w:color="auto" w:fill="FFFFFF"/>
          <w:lang w:val="uk-UA"/>
        </w:rPr>
        <w:t>ордоном, у яких у суб’єкта декларування або членів його сім’ї відкриті рахунки або зберігаються кошти, інше майно».</w:t>
      </w:r>
    </w:p>
    <w:p w:rsidR="002D4805" w:rsidRPr="004F1178" w:rsidRDefault="002D4805" w:rsidP="0065355C">
      <w:pPr>
        <w:ind w:left="-76" w:right="-38" w:firstLine="360"/>
        <w:jc w:val="both"/>
        <w:rPr>
          <w:color w:val="000000"/>
          <w:sz w:val="22"/>
          <w:szCs w:val="22"/>
          <w:shd w:val="clear" w:color="auto" w:fill="FFFFFF"/>
          <w:lang w:val="uk-UA"/>
        </w:rPr>
      </w:pPr>
      <w:r w:rsidRPr="00C42B5D">
        <w:rPr>
          <w:color w:val="000000"/>
          <w:sz w:val="22"/>
          <w:szCs w:val="22"/>
          <w:shd w:val="clear" w:color="auto" w:fill="FFFFFF"/>
          <w:lang w:val="uk-UA"/>
        </w:rPr>
        <w:t>Не внесення відомосте</w:t>
      </w:r>
      <w:r>
        <w:rPr>
          <w:color w:val="000000"/>
          <w:sz w:val="22"/>
          <w:szCs w:val="22"/>
          <w:shd w:val="clear" w:color="auto" w:fill="FFFFFF"/>
          <w:lang w:val="uk-UA"/>
        </w:rPr>
        <w:t xml:space="preserve">й </w:t>
      </w:r>
      <w:r w:rsidRPr="004834A7">
        <w:rPr>
          <w:color w:val="000000"/>
          <w:sz w:val="22"/>
          <w:szCs w:val="22"/>
          <w:shd w:val="clear" w:color="auto" w:fill="FFFFFF"/>
          <w:lang w:val="uk-UA"/>
        </w:rPr>
        <w:t xml:space="preserve">про всі наявні станом на 31 грудня </w:t>
      </w:r>
      <w:r>
        <w:rPr>
          <w:color w:val="000000"/>
          <w:sz w:val="22"/>
          <w:szCs w:val="22"/>
          <w:shd w:val="clear" w:color="auto" w:fill="FFFFFF"/>
          <w:lang w:val="uk-UA"/>
        </w:rPr>
        <w:t>звітного</w:t>
      </w:r>
      <w:r w:rsidRPr="004834A7">
        <w:rPr>
          <w:color w:val="000000"/>
          <w:sz w:val="22"/>
          <w:szCs w:val="22"/>
          <w:shd w:val="clear" w:color="auto" w:fill="FFFFFF"/>
          <w:lang w:val="uk-UA"/>
        </w:rPr>
        <w:t xml:space="preserve"> року банківські та фінансові рахунки.</w:t>
      </w:r>
      <w:r w:rsidRPr="004F1178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</w:p>
    <w:p w:rsidR="002D4805" w:rsidRDefault="002D4805" w:rsidP="0065355C">
      <w:pPr>
        <w:ind w:left="-76" w:right="-38" w:firstLine="360"/>
        <w:jc w:val="both"/>
        <w:rPr>
          <w:color w:val="000000"/>
          <w:sz w:val="22"/>
          <w:szCs w:val="22"/>
          <w:shd w:val="clear" w:color="auto" w:fill="FFFFFF"/>
          <w:lang w:val="uk-UA"/>
        </w:rPr>
      </w:pPr>
      <w:r w:rsidRPr="004C1D29">
        <w:rPr>
          <w:color w:val="000000"/>
          <w:sz w:val="22"/>
          <w:szCs w:val="22"/>
          <w:shd w:val="clear" w:color="auto" w:fill="FFFFFF"/>
          <w:lang w:val="uk-UA"/>
        </w:rPr>
        <w:t>Відомості вносяться на підставі довідки з банківської установи!</w:t>
      </w:r>
      <w:r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Pr="004C1D29">
        <w:rPr>
          <w:color w:val="000000"/>
          <w:sz w:val="22"/>
          <w:szCs w:val="22"/>
          <w:shd w:val="clear" w:color="auto" w:fill="FFFFFF"/>
          <w:lang w:val="uk-UA"/>
        </w:rPr>
        <w:t>Пластикова картка це просто платіжний інструмент. Номер пластикової картки – не є номером рахунку.</w:t>
      </w:r>
    </w:p>
    <w:p w:rsidR="002D4805" w:rsidRPr="00084B99" w:rsidRDefault="002D4805" w:rsidP="0065355C">
      <w:pPr>
        <w:ind w:left="-76" w:right="-38" w:firstLine="360"/>
        <w:jc w:val="both"/>
        <w:rPr>
          <w:b/>
          <w:color w:val="000000"/>
          <w:sz w:val="10"/>
          <w:szCs w:val="10"/>
          <w:shd w:val="clear" w:color="auto" w:fill="FFFFFF"/>
          <w:lang w:val="uk-UA"/>
        </w:rPr>
      </w:pPr>
    </w:p>
    <w:p w:rsidR="002D4805" w:rsidRPr="00084B99" w:rsidRDefault="002D4805" w:rsidP="00084B99">
      <w:pPr>
        <w:ind w:right="198"/>
        <w:jc w:val="both"/>
        <w:rPr>
          <w:rFonts w:eastAsia="MS Mincho"/>
          <w:b/>
          <w:bCs/>
          <w:color w:val="00AA33"/>
          <w:sz w:val="20"/>
          <w:szCs w:val="20"/>
          <w:lang w:val="uk-UA"/>
        </w:rPr>
      </w:pPr>
      <w:r w:rsidRPr="00084B99">
        <w:rPr>
          <w:rFonts w:eastAsia="MS Mincho" w:hAnsi="MS Mincho" w:hint="eastAsia"/>
          <w:b/>
          <w:bCs/>
          <w:color w:val="00AA33"/>
          <w:sz w:val="20"/>
          <w:szCs w:val="20"/>
          <w:lang w:val="uk-UA"/>
        </w:rPr>
        <w:t>✓</w:t>
      </w:r>
      <w:r w:rsidRPr="00084B99">
        <w:rPr>
          <w:color w:val="FF0000"/>
          <w:sz w:val="20"/>
          <w:szCs w:val="20"/>
          <w:lang w:val="uk-UA"/>
        </w:rPr>
        <w:t>!</w:t>
      </w:r>
      <w:r w:rsidRPr="00084B99">
        <w:rPr>
          <w:color w:val="333333"/>
          <w:sz w:val="20"/>
          <w:szCs w:val="20"/>
        </w:rPr>
        <w:t> </w:t>
      </w:r>
      <w:r w:rsidRPr="00084B99">
        <w:rPr>
          <w:color w:val="333333"/>
          <w:sz w:val="20"/>
          <w:szCs w:val="20"/>
          <w:lang w:val="uk-UA"/>
        </w:rPr>
        <w:t>З 12.10.2023 відомості про банківські рахунки (</w:t>
      </w:r>
      <w:r w:rsidRPr="00084B99">
        <w:rPr>
          <w:color w:val="333333"/>
          <w:sz w:val="20"/>
          <w:szCs w:val="20"/>
        </w:rPr>
        <w:t>IBAN</w:t>
      </w:r>
      <w:r w:rsidRPr="00084B99">
        <w:rPr>
          <w:color w:val="333333"/>
          <w:sz w:val="20"/>
          <w:szCs w:val="20"/>
          <w:lang w:val="uk-UA"/>
        </w:rPr>
        <w:t>) не підлягають декларуванню</w:t>
      </w:r>
      <w:r w:rsidRPr="00084B99">
        <w:rPr>
          <w:color w:val="333333"/>
          <w:sz w:val="20"/>
          <w:szCs w:val="20"/>
        </w:rPr>
        <w:t> </w:t>
      </w:r>
      <w:r w:rsidRPr="00084B99">
        <w:rPr>
          <w:color w:val="999999"/>
          <w:sz w:val="20"/>
          <w:szCs w:val="20"/>
        </w:rPr>
        <w:t>(в силу змін, внесених до п. 8-1 ч. 1 ст. 46 Закону)</w:t>
      </w:r>
      <w:r w:rsidRPr="00084B99">
        <w:rPr>
          <w:color w:val="333333"/>
          <w:sz w:val="20"/>
          <w:szCs w:val="20"/>
        </w:rPr>
        <w:t>, водночас залишається обов’язок зазначати відомості про </w:t>
      </w:r>
      <w:r w:rsidRPr="00084B99">
        <w:rPr>
          <w:b/>
          <w:bCs/>
          <w:color w:val="333333"/>
          <w:sz w:val="20"/>
          <w:szCs w:val="20"/>
        </w:rPr>
        <w:t>саму банківську або іншу фінансову установу</w:t>
      </w:r>
      <w:r w:rsidRPr="00084B99">
        <w:rPr>
          <w:color w:val="333333"/>
          <w:sz w:val="20"/>
          <w:szCs w:val="20"/>
        </w:rPr>
        <w:t>, осіб, які мають право розпоряджатися принаймні одним рахунком або мають доступ до індивідуального банківського сейфа в такій установі, осіб, які відкрили принаймні один рахунок на ім’я суб’єкта декларування або членів його сім’ї в такій установі. </w:t>
      </w:r>
    </w:p>
    <w:p w:rsidR="002D4805" w:rsidRPr="00470197" w:rsidRDefault="002D4805" w:rsidP="00FB19BC">
      <w:pPr>
        <w:ind w:right="198" w:firstLine="708"/>
        <w:jc w:val="both"/>
        <w:rPr>
          <w:b/>
          <w:bCs/>
          <w:sz w:val="6"/>
          <w:szCs w:val="6"/>
          <w:lang w:val="uk-UA"/>
        </w:rPr>
      </w:pPr>
    </w:p>
    <w:p w:rsidR="002D4805" w:rsidRDefault="002D4805" w:rsidP="00470197">
      <w:pPr>
        <w:ind w:right="198" w:firstLine="360"/>
        <w:jc w:val="both"/>
        <w:rPr>
          <w:bCs/>
          <w:sz w:val="22"/>
          <w:szCs w:val="22"/>
          <w:lang w:val="uk-UA"/>
        </w:rPr>
      </w:pPr>
      <w:r w:rsidRPr="004F1178">
        <w:rPr>
          <w:b/>
          <w:bCs/>
          <w:sz w:val="22"/>
          <w:szCs w:val="22"/>
          <w:lang w:val="uk-UA"/>
        </w:rPr>
        <w:t xml:space="preserve">Помилка </w:t>
      </w:r>
      <w:r>
        <w:rPr>
          <w:b/>
          <w:bCs/>
          <w:sz w:val="22"/>
          <w:szCs w:val="22"/>
          <w:lang w:val="uk-UA"/>
        </w:rPr>
        <w:t>у</w:t>
      </w:r>
      <w:r w:rsidRPr="004F1178">
        <w:rPr>
          <w:bCs/>
          <w:sz w:val="22"/>
          <w:szCs w:val="22"/>
          <w:lang w:val="uk-UA"/>
        </w:rPr>
        <w:t xml:space="preserve"> </w:t>
      </w:r>
      <w:r>
        <w:rPr>
          <w:bCs/>
          <w:sz w:val="22"/>
          <w:szCs w:val="22"/>
          <w:u w:val="single"/>
          <w:lang w:val="uk-UA"/>
        </w:rPr>
        <w:t>р</w:t>
      </w:r>
      <w:r w:rsidRPr="004F1178">
        <w:rPr>
          <w:bCs/>
          <w:sz w:val="22"/>
          <w:szCs w:val="22"/>
          <w:u w:val="single"/>
          <w:lang w:val="uk-UA"/>
        </w:rPr>
        <w:t>озділ</w:t>
      </w:r>
      <w:r>
        <w:rPr>
          <w:bCs/>
          <w:sz w:val="22"/>
          <w:szCs w:val="22"/>
          <w:u w:val="single"/>
          <w:lang w:val="uk-UA"/>
        </w:rPr>
        <w:t>і</w:t>
      </w:r>
      <w:r w:rsidRPr="004F1178">
        <w:rPr>
          <w:bCs/>
          <w:sz w:val="22"/>
          <w:szCs w:val="22"/>
          <w:u w:val="single"/>
          <w:lang w:val="uk-UA"/>
        </w:rPr>
        <w:t xml:space="preserve"> 13 «Фінансові зобов’язання».</w:t>
      </w:r>
      <w:r w:rsidRPr="00FB19BC">
        <w:rPr>
          <w:bCs/>
          <w:sz w:val="22"/>
          <w:szCs w:val="22"/>
          <w:lang w:val="uk-UA"/>
        </w:rPr>
        <w:t xml:space="preserve"> </w:t>
      </w:r>
      <w:r w:rsidRPr="004F1178">
        <w:rPr>
          <w:bCs/>
          <w:sz w:val="22"/>
          <w:szCs w:val="22"/>
          <w:lang w:val="uk-UA"/>
        </w:rPr>
        <w:t>Декларант вказує кошти, які були позичені декларантом третій особі в розділі 13 «Фінансові зобов’язання» (що є неправильним), замість вірного розділу 12 «Грошові активи».</w:t>
      </w:r>
    </w:p>
    <w:p w:rsidR="002D4805" w:rsidRPr="00FB19BC" w:rsidRDefault="002D4805" w:rsidP="0065355C">
      <w:pPr>
        <w:ind w:right="198"/>
        <w:jc w:val="both"/>
        <w:rPr>
          <w:bCs/>
          <w:sz w:val="10"/>
          <w:szCs w:val="10"/>
          <w:lang w:val="uk-UA"/>
        </w:rPr>
      </w:pPr>
    </w:p>
    <w:p w:rsidR="002D4805" w:rsidRPr="00B20272" w:rsidRDefault="002D4805" w:rsidP="0065355C">
      <w:pPr>
        <w:ind w:right="198"/>
        <w:jc w:val="both"/>
        <w:rPr>
          <w:bCs/>
          <w:sz w:val="22"/>
          <w:szCs w:val="22"/>
          <w:u w:val="single"/>
          <w:lang w:val="uk-UA"/>
        </w:rPr>
      </w:pPr>
      <w:r>
        <w:rPr>
          <w:b/>
          <w:bCs/>
          <w:sz w:val="22"/>
          <w:szCs w:val="22"/>
          <w:lang w:val="uk-UA"/>
        </w:rPr>
        <w:t xml:space="preserve">       Помилки</w:t>
      </w:r>
      <w:r w:rsidRPr="00B20272">
        <w:rPr>
          <w:b/>
          <w:bCs/>
          <w:sz w:val="22"/>
          <w:szCs w:val="22"/>
          <w:lang w:val="uk-UA"/>
        </w:rPr>
        <w:t xml:space="preserve"> </w:t>
      </w:r>
      <w:r w:rsidRPr="00A17E8D">
        <w:rPr>
          <w:bCs/>
          <w:sz w:val="22"/>
          <w:szCs w:val="22"/>
          <w:lang w:val="uk-UA"/>
        </w:rPr>
        <w:t>в</w:t>
      </w:r>
      <w:r>
        <w:rPr>
          <w:b/>
          <w:bCs/>
          <w:sz w:val="22"/>
          <w:szCs w:val="22"/>
          <w:lang w:val="uk-UA"/>
        </w:rPr>
        <w:t xml:space="preserve"> </w:t>
      </w:r>
      <w:r w:rsidRPr="00B20272">
        <w:rPr>
          <w:bCs/>
          <w:sz w:val="22"/>
          <w:szCs w:val="22"/>
          <w:u w:val="single"/>
          <w:lang w:val="uk-UA"/>
        </w:rPr>
        <w:t xml:space="preserve"> Розділ 14 «Видатки та правочини суб’єкта декларування»</w:t>
      </w:r>
      <w:r>
        <w:rPr>
          <w:bCs/>
          <w:sz w:val="22"/>
          <w:szCs w:val="22"/>
          <w:u w:val="single"/>
          <w:lang w:val="uk-UA"/>
        </w:rPr>
        <w:t>:</w:t>
      </w:r>
    </w:p>
    <w:p w:rsidR="002D4805" w:rsidRPr="00B20272" w:rsidRDefault="002D4805" w:rsidP="00B20272">
      <w:pPr>
        <w:pStyle w:val="NormalWeb"/>
        <w:numPr>
          <w:ilvl w:val="0"/>
          <w:numId w:val="6"/>
        </w:numPr>
        <w:tabs>
          <w:tab w:val="clear" w:pos="1145"/>
          <w:tab w:val="num" w:pos="180"/>
        </w:tabs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  <w:shd w:val="clear" w:color="auto" w:fill="FFFFFF"/>
          <w:lang w:val="uk-UA"/>
        </w:rPr>
      </w:pPr>
      <w:r w:rsidRPr="00B20272">
        <w:rPr>
          <w:color w:val="000000"/>
          <w:sz w:val="22"/>
          <w:szCs w:val="22"/>
          <w:shd w:val="clear" w:color="auto" w:fill="FFFFFF"/>
          <w:lang w:val="uk-UA"/>
        </w:rPr>
        <w:t>Не вказано правочини, вчинені суб’єктом декларування у звітному періоді</w:t>
      </w:r>
    </w:p>
    <w:p w:rsidR="002D4805" w:rsidRPr="00B20272" w:rsidRDefault="002D4805" w:rsidP="00B20272">
      <w:pPr>
        <w:pStyle w:val="NormalWeb"/>
        <w:numPr>
          <w:ilvl w:val="0"/>
          <w:numId w:val="6"/>
        </w:numPr>
        <w:tabs>
          <w:tab w:val="clear" w:pos="1145"/>
          <w:tab w:val="num" w:pos="180"/>
        </w:tabs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  <w:shd w:val="clear" w:color="auto" w:fill="FFFFFF"/>
          <w:lang w:val="uk-UA"/>
        </w:rPr>
      </w:pPr>
      <w:r w:rsidRPr="00B20272">
        <w:rPr>
          <w:color w:val="000000"/>
          <w:sz w:val="22"/>
          <w:szCs w:val="22"/>
          <w:shd w:val="clear" w:color="auto" w:fill="FFFFFF"/>
          <w:lang w:val="uk-UA"/>
        </w:rPr>
        <w:t>Зазначено правочини, які вчинені членами сім’ї, тобто так звану «зайву» інформацію</w:t>
      </w:r>
      <w:r>
        <w:rPr>
          <w:color w:val="000000"/>
          <w:sz w:val="22"/>
          <w:szCs w:val="22"/>
          <w:shd w:val="clear" w:color="auto" w:fill="FFFFFF"/>
          <w:lang w:val="uk-UA"/>
        </w:rPr>
        <w:t>.</w:t>
      </w:r>
    </w:p>
    <w:p w:rsidR="002D4805" w:rsidRPr="00A17E8D" w:rsidRDefault="002D4805" w:rsidP="004579B8">
      <w:pPr>
        <w:pStyle w:val="NormalWeb"/>
        <w:spacing w:before="0" w:beforeAutospacing="0" w:after="0" w:afterAutospacing="0"/>
        <w:ind w:firstLine="425"/>
        <w:jc w:val="both"/>
        <w:rPr>
          <w:b/>
          <w:color w:val="000000"/>
          <w:sz w:val="10"/>
          <w:szCs w:val="10"/>
          <w:shd w:val="clear" w:color="auto" w:fill="FFFFFF"/>
          <w:lang w:val="uk-UA"/>
        </w:rPr>
      </w:pPr>
    </w:p>
    <w:p w:rsidR="002D4805" w:rsidRPr="001E2F52" w:rsidRDefault="002D4805" w:rsidP="004579B8">
      <w:pPr>
        <w:pStyle w:val="NormalWeb"/>
        <w:spacing w:before="0" w:beforeAutospacing="0" w:after="0" w:afterAutospacing="0"/>
        <w:ind w:firstLine="425"/>
        <w:jc w:val="both"/>
        <w:rPr>
          <w:b/>
          <w:color w:val="000000"/>
          <w:sz w:val="20"/>
          <w:szCs w:val="20"/>
          <w:shd w:val="clear" w:color="auto" w:fill="FFFFFF"/>
          <w:lang w:val="uk-UA"/>
        </w:rPr>
      </w:pPr>
      <w:r w:rsidRPr="001E2F52">
        <w:rPr>
          <w:b/>
          <w:color w:val="000000"/>
          <w:sz w:val="20"/>
          <w:szCs w:val="20"/>
          <w:shd w:val="clear" w:color="auto" w:fill="FFFFFF"/>
          <w:lang w:val="uk-UA"/>
        </w:rPr>
        <w:t>Увага!</w:t>
      </w:r>
    </w:p>
    <w:p w:rsidR="002D4805" w:rsidRPr="00470197" w:rsidRDefault="002D4805" w:rsidP="00E70034">
      <w:pPr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rFonts w:ascii="eUkraine" w:hAnsi="eUkraine"/>
          <w:sz w:val="20"/>
          <w:szCs w:val="20"/>
          <w:lang w:val="uk-UA" w:eastAsia="uk-UA"/>
        </w:rPr>
      </w:pPr>
      <w:r w:rsidRPr="004579B8">
        <w:rPr>
          <w:color w:val="333333"/>
          <w:sz w:val="20"/>
          <w:szCs w:val="20"/>
          <w:lang w:val="uk-UA" w:eastAsia="uk-UA"/>
        </w:rPr>
        <w:t>Якщо член сім’ї суб’єкта декларування відмовив йому у наданні всієї або частини інформації, що повинна бути відображена в декларації, і при цьому суб’єкту декларування ця інформація </w:t>
      </w:r>
      <w:r w:rsidRPr="004579B8">
        <w:rPr>
          <w:b/>
          <w:bCs/>
          <w:color w:val="333333"/>
          <w:sz w:val="20"/>
          <w:szCs w:val="20"/>
          <w:lang w:val="uk-UA" w:eastAsia="uk-UA"/>
        </w:rPr>
        <w:t>не відома</w:t>
      </w:r>
      <w:r w:rsidRPr="004579B8">
        <w:rPr>
          <w:color w:val="333333"/>
          <w:sz w:val="20"/>
          <w:szCs w:val="20"/>
          <w:lang w:val="uk-UA" w:eastAsia="uk-UA"/>
        </w:rPr>
        <w:t xml:space="preserve">, рекомендується у відповідних полях форми </w:t>
      </w:r>
      <w:r w:rsidRPr="00470197">
        <w:rPr>
          <w:sz w:val="20"/>
          <w:szCs w:val="20"/>
          <w:lang w:val="uk-UA" w:eastAsia="uk-UA"/>
        </w:rPr>
        <w:t>декларації обирати позначку «Член сім’ї не надав інформацію» (п. 7 розділу IІІ Порядку № 252/23).</w:t>
      </w:r>
    </w:p>
    <w:p w:rsidR="002D4805" w:rsidRPr="004579B8" w:rsidRDefault="002D4805" w:rsidP="004579B8">
      <w:pPr>
        <w:ind w:firstLine="425"/>
        <w:jc w:val="both"/>
        <w:rPr>
          <w:rFonts w:ascii="eUkraine" w:hAnsi="eUkraine"/>
          <w:color w:val="333333"/>
          <w:sz w:val="20"/>
          <w:szCs w:val="20"/>
          <w:lang w:val="uk-UA" w:eastAsia="uk-UA"/>
        </w:rPr>
      </w:pPr>
      <w:r w:rsidRPr="004579B8">
        <w:rPr>
          <w:color w:val="333333"/>
          <w:sz w:val="20"/>
          <w:szCs w:val="20"/>
          <w:lang w:val="uk-UA" w:eastAsia="uk-UA"/>
        </w:rPr>
        <w:t>Якщо член сім’ї відмовився надати таку інформацію, але ця інформація </w:t>
      </w:r>
      <w:r w:rsidRPr="004579B8">
        <w:rPr>
          <w:b/>
          <w:bCs/>
          <w:color w:val="333333"/>
          <w:sz w:val="20"/>
          <w:szCs w:val="20"/>
          <w:lang w:val="uk-UA" w:eastAsia="uk-UA"/>
        </w:rPr>
        <w:t>відома </w:t>
      </w:r>
      <w:r w:rsidRPr="004579B8">
        <w:rPr>
          <w:color w:val="333333"/>
          <w:sz w:val="20"/>
          <w:szCs w:val="20"/>
          <w:lang w:val="uk-UA" w:eastAsia="uk-UA"/>
        </w:rPr>
        <w:t>суб’єкту декларування або може бути ним отримана з офіційних джерел (наприклад, із правовстановлюючих документів, відкритих державних реєстрів), то суб’єкт декларування повинен відобразити у декларації всю відому йому інформацію.</w:t>
      </w:r>
    </w:p>
    <w:p w:rsidR="002D4805" w:rsidRPr="004579B8" w:rsidRDefault="002D4805" w:rsidP="004579B8">
      <w:pPr>
        <w:ind w:firstLine="425"/>
        <w:jc w:val="both"/>
        <w:rPr>
          <w:rFonts w:ascii="eUkraine" w:hAnsi="eUkraine"/>
          <w:color w:val="333333"/>
          <w:sz w:val="20"/>
          <w:szCs w:val="20"/>
          <w:lang w:val="uk-UA" w:eastAsia="uk-UA"/>
        </w:rPr>
      </w:pPr>
      <w:r w:rsidRPr="004579B8">
        <w:rPr>
          <w:color w:val="333333"/>
          <w:sz w:val="20"/>
          <w:szCs w:val="20"/>
          <w:lang w:val="uk-UA" w:eastAsia="uk-UA"/>
        </w:rPr>
        <w:t>Якщо члену сім’ї відповідна інформація </w:t>
      </w:r>
      <w:r w:rsidRPr="004579B8">
        <w:rPr>
          <w:b/>
          <w:bCs/>
          <w:color w:val="333333"/>
          <w:sz w:val="20"/>
          <w:szCs w:val="20"/>
          <w:lang w:val="uk-UA" w:eastAsia="uk-UA"/>
        </w:rPr>
        <w:t>не відома </w:t>
      </w:r>
      <w:r w:rsidRPr="004579B8">
        <w:rPr>
          <w:color w:val="333333"/>
          <w:sz w:val="20"/>
          <w:szCs w:val="20"/>
          <w:lang w:val="uk-UA" w:eastAsia="uk-UA"/>
        </w:rPr>
        <w:t>і вона </w:t>
      </w:r>
      <w:r w:rsidRPr="004579B8">
        <w:rPr>
          <w:b/>
          <w:bCs/>
          <w:color w:val="333333"/>
          <w:sz w:val="20"/>
          <w:szCs w:val="20"/>
          <w:lang w:val="uk-UA" w:eastAsia="uk-UA"/>
        </w:rPr>
        <w:t>не може бути ним отримана з офіційних джерел</w:t>
      </w:r>
      <w:r w:rsidRPr="004579B8">
        <w:rPr>
          <w:color w:val="333333"/>
          <w:sz w:val="20"/>
          <w:szCs w:val="20"/>
          <w:lang w:val="uk-UA" w:eastAsia="uk-UA"/>
        </w:rPr>
        <w:t> (наприклад, із правовстановлюючих документів, відкритих державних реєстрів), то у відповідних полях декларації рекомендується обрати позначки «Не відомо».</w:t>
      </w:r>
    </w:p>
    <w:p w:rsidR="002D4805" w:rsidRPr="004F1178" w:rsidRDefault="002D4805" w:rsidP="004579B8">
      <w:pPr>
        <w:ind w:right="-38" w:firstLine="426"/>
        <w:jc w:val="both"/>
        <w:rPr>
          <w:color w:val="1A1A22"/>
          <w:sz w:val="22"/>
          <w:szCs w:val="22"/>
          <w:lang w:val="uk-UA"/>
        </w:rPr>
      </w:pPr>
      <w:r w:rsidRPr="004F1178">
        <w:rPr>
          <w:color w:val="1A1A22"/>
          <w:sz w:val="22"/>
          <w:szCs w:val="22"/>
          <w:lang w:val="uk-UA"/>
        </w:rPr>
        <w:t xml:space="preserve"> </w:t>
      </w:r>
    </w:p>
    <w:p w:rsidR="002D4805" w:rsidRPr="00470197" w:rsidRDefault="002D4805" w:rsidP="00470197">
      <w:pPr>
        <w:ind w:firstLine="360"/>
        <w:jc w:val="both"/>
        <w:rPr>
          <w:color w:val="000000"/>
          <w:sz w:val="22"/>
          <w:szCs w:val="22"/>
          <w:lang w:val="uk-UA"/>
        </w:rPr>
      </w:pPr>
      <w:r w:rsidRPr="00470197">
        <w:rPr>
          <w:color w:val="000000"/>
          <w:sz w:val="22"/>
          <w:szCs w:val="22"/>
          <w:shd w:val="clear" w:color="auto" w:fill="FFFFFF"/>
          <w:lang w:val="uk-UA"/>
        </w:rPr>
        <w:t>!!! Щоб уникнути таких та інших помилок з</w:t>
      </w:r>
      <w:r w:rsidRPr="00470197">
        <w:rPr>
          <w:color w:val="000000"/>
          <w:sz w:val="22"/>
          <w:szCs w:val="22"/>
          <w:lang w:val="uk-UA"/>
        </w:rPr>
        <w:t xml:space="preserve"> актуальною редакцією </w:t>
      </w:r>
      <w:r w:rsidRPr="00470197">
        <w:rPr>
          <w:b/>
          <w:color w:val="000000"/>
          <w:sz w:val="22"/>
          <w:szCs w:val="22"/>
          <w:lang w:val="uk-UA"/>
        </w:rPr>
        <w:t>Роз’яснень</w:t>
      </w:r>
      <w:r w:rsidRPr="00470197">
        <w:rPr>
          <w:color w:val="000000"/>
          <w:sz w:val="22"/>
          <w:szCs w:val="22"/>
          <w:lang w:val="uk-UA"/>
        </w:rPr>
        <w:t xml:space="preserve"> можна ознайомитись у </w:t>
      </w:r>
      <w:r w:rsidRPr="00470197">
        <w:rPr>
          <w:b/>
          <w:color w:val="000000"/>
          <w:sz w:val="22"/>
          <w:szCs w:val="22"/>
          <w:u w:val="single"/>
          <w:lang w:val="uk-UA"/>
        </w:rPr>
        <w:t>Базі знань</w:t>
      </w:r>
      <w:r w:rsidRPr="00470197">
        <w:rPr>
          <w:color w:val="000000"/>
          <w:sz w:val="22"/>
          <w:szCs w:val="22"/>
          <w:lang w:val="uk-UA"/>
        </w:rPr>
        <w:t xml:space="preserve"> на офіційному вебсайті НАЗК за посиланням </w:t>
      </w:r>
      <w:hyperlink r:id="rId8" w:history="1">
        <w:r w:rsidRPr="00470197">
          <w:rPr>
            <w:rStyle w:val="Hyperlink"/>
            <w:sz w:val="22"/>
            <w:szCs w:val="22"/>
            <w:lang w:val="uk-UA"/>
          </w:rPr>
          <w:t>https://wiki.nazk.gov.ua/category/deklaruvannya/</w:t>
        </w:r>
      </w:hyperlink>
      <w:r w:rsidRPr="00470197">
        <w:rPr>
          <w:color w:val="000000"/>
          <w:sz w:val="22"/>
          <w:szCs w:val="22"/>
          <w:lang w:val="uk-UA"/>
        </w:rPr>
        <w:t xml:space="preserve">. </w:t>
      </w:r>
    </w:p>
    <w:p w:rsidR="002D4805" w:rsidRPr="00470197" w:rsidRDefault="002D4805" w:rsidP="00470197">
      <w:pPr>
        <w:ind w:right="-38" w:firstLine="425"/>
        <w:jc w:val="both"/>
        <w:rPr>
          <w:color w:val="000000"/>
          <w:sz w:val="22"/>
          <w:szCs w:val="22"/>
          <w:shd w:val="clear" w:color="auto" w:fill="FFFFFF"/>
          <w:lang w:val="uk-UA"/>
        </w:rPr>
      </w:pPr>
      <w:r w:rsidRPr="00470197">
        <w:rPr>
          <w:color w:val="000000"/>
          <w:sz w:val="22"/>
          <w:szCs w:val="22"/>
          <w:shd w:val="clear" w:color="auto" w:fill="FFFFFF"/>
          <w:lang w:val="uk-UA"/>
        </w:rPr>
        <w:t xml:space="preserve">Перед внесенням відомостей до кожного розділу декларації уважно перечитайте, які саме відомості потрібно відображати в декларації. </w:t>
      </w:r>
    </w:p>
    <w:p w:rsidR="002D4805" w:rsidRPr="00454C87" w:rsidRDefault="002D4805" w:rsidP="00470197">
      <w:pPr>
        <w:ind w:firstLine="360"/>
        <w:jc w:val="both"/>
        <w:rPr>
          <w:color w:val="000000"/>
          <w:sz w:val="22"/>
          <w:szCs w:val="22"/>
          <w:lang w:val="uk-UA"/>
        </w:rPr>
      </w:pPr>
      <w:r w:rsidRPr="00454C87">
        <w:rPr>
          <w:color w:val="000000"/>
          <w:sz w:val="22"/>
          <w:szCs w:val="22"/>
          <w:shd w:val="clear" w:color="auto" w:fill="FFFFFF"/>
          <w:lang w:val="uk-UA"/>
        </w:rPr>
        <w:t xml:space="preserve">Якщо вже після подачі декларації ви виявили в ній помилки, то маєте можливість їх виправити. Цим правом можливо скористатись </w:t>
      </w:r>
      <w:r w:rsidRPr="00454C87">
        <w:rPr>
          <w:b/>
          <w:i/>
          <w:color w:val="000000"/>
          <w:sz w:val="22"/>
          <w:szCs w:val="22"/>
          <w:u w:val="single"/>
          <w:shd w:val="clear" w:color="auto" w:fill="FFFFFF"/>
          <w:lang w:val="uk-UA"/>
        </w:rPr>
        <w:t>л</w:t>
      </w:r>
      <w:r w:rsidRPr="00454C87">
        <w:rPr>
          <w:b/>
          <w:i/>
          <w:color w:val="000000"/>
          <w:sz w:val="22"/>
          <w:szCs w:val="22"/>
          <w:u w:val="single"/>
          <w:shd w:val="clear" w:color="auto" w:fill="FFFFFF"/>
          <w:lang w:val="ru-RU"/>
        </w:rPr>
        <w:t>ише один раз впродовж 30 днів після подачі декларації.</w:t>
      </w:r>
    </w:p>
    <w:p w:rsidR="002D4805" w:rsidRPr="00470197" w:rsidRDefault="002D4805" w:rsidP="00470197">
      <w:pPr>
        <w:pStyle w:val="Heading1"/>
        <w:spacing w:before="0" w:beforeAutospacing="0" w:after="0" w:afterAutospacing="0"/>
        <w:jc w:val="both"/>
        <w:rPr>
          <w:b w:val="0"/>
          <w:sz w:val="6"/>
          <w:szCs w:val="6"/>
          <w:lang w:val="uk-UA"/>
        </w:rPr>
      </w:pPr>
    </w:p>
    <w:p w:rsidR="002D4805" w:rsidRPr="00470197" w:rsidRDefault="002D4805" w:rsidP="00470197">
      <w:pPr>
        <w:pStyle w:val="Heading1"/>
        <w:spacing w:before="0" w:beforeAutospacing="0" w:after="0" w:afterAutospacing="0"/>
        <w:jc w:val="both"/>
        <w:rPr>
          <w:color w:val="000000"/>
          <w:sz w:val="10"/>
          <w:szCs w:val="10"/>
          <w:shd w:val="clear" w:color="auto" w:fill="FFFFFF"/>
        </w:rPr>
      </w:pPr>
      <w:r w:rsidRPr="00470197">
        <w:t xml:space="preserve">        </w:t>
      </w:r>
    </w:p>
    <w:p w:rsidR="002D4805" w:rsidRPr="004F1178" w:rsidRDefault="002D4805" w:rsidP="00470197">
      <w:pPr>
        <w:ind w:right="-38" w:firstLine="425"/>
        <w:jc w:val="both"/>
        <w:rPr>
          <w:color w:val="000000"/>
          <w:sz w:val="22"/>
          <w:szCs w:val="22"/>
          <w:shd w:val="clear" w:color="auto" w:fill="FFFFFF"/>
          <w:lang w:val="uk-UA"/>
        </w:rPr>
      </w:pPr>
      <w:r w:rsidRPr="004F1178">
        <w:rPr>
          <w:color w:val="000000"/>
          <w:sz w:val="22"/>
          <w:szCs w:val="22"/>
          <w:u w:val="single"/>
          <w:shd w:val="clear" w:color="auto" w:fill="FFFFFF"/>
          <w:lang w:val="uk-UA"/>
        </w:rPr>
        <w:t>Лише суб’єкт декларування несе особисту відповідальність за вчасність подачі декларації та повноту і достовірність відображених в ній відомостей.</w:t>
      </w:r>
    </w:p>
    <w:p w:rsidR="002D4805" w:rsidRDefault="002D4805" w:rsidP="00763DDB">
      <w:pPr>
        <w:ind w:firstLine="360"/>
        <w:jc w:val="both"/>
        <w:rPr>
          <w:color w:val="000000"/>
          <w:sz w:val="10"/>
          <w:szCs w:val="10"/>
          <w:lang w:val="uk-UA"/>
        </w:rPr>
      </w:pPr>
    </w:p>
    <w:p w:rsidR="002D4805" w:rsidRPr="006E24F0" w:rsidRDefault="002D4805" w:rsidP="00470197">
      <w:pPr>
        <w:pStyle w:val="Heading1"/>
        <w:spacing w:before="0" w:beforeAutospacing="0" w:after="0" w:afterAutospacing="0"/>
        <w:jc w:val="center"/>
        <w:rPr>
          <w:i/>
          <w:color w:val="000000"/>
          <w:sz w:val="22"/>
          <w:szCs w:val="22"/>
          <w:u w:val="single"/>
        </w:rPr>
      </w:pPr>
      <w:r w:rsidRPr="006E24F0">
        <w:rPr>
          <w:i/>
          <w:color w:val="000000"/>
          <w:sz w:val="22"/>
          <w:szCs w:val="22"/>
          <w:u w:val="single"/>
        </w:rPr>
        <w:t>Подавайте декларації вчасно та без помилок!</w:t>
      </w:r>
    </w:p>
    <w:p w:rsidR="002D4805" w:rsidRPr="00470197" w:rsidRDefault="002D4805" w:rsidP="00763DDB">
      <w:pPr>
        <w:ind w:firstLine="360"/>
        <w:jc w:val="both"/>
        <w:rPr>
          <w:color w:val="000000"/>
          <w:sz w:val="10"/>
          <w:szCs w:val="10"/>
          <w:lang w:val="ru-RU"/>
        </w:rPr>
      </w:pPr>
    </w:p>
    <w:p w:rsidR="002D4805" w:rsidRDefault="002D4805" w:rsidP="00763DDB">
      <w:pPr>
        <w:ind w:firstLine="360"/>
        <w:jc w:val="both"/>
        <w:rPr>
          <w:color w:val="000000"/>
          <w:sz w:val="10"/>
          <w:szCs w:val="10"/>
          <w:lang w:val="uk-UA"/>
        </w:rPr>
      </w:pPr>
    </w:p>
    <w:p w:rsidR="002D4805" w:rsidRDefault="002D4805" w:rsidP="00763DDB">
      <w:pPr>
        <w:ind w:firstLine="360"/>
        <w:jc w:val="both"/>
        <w:rPr>
          <w:color w:val="000000"/>
          <w:sz w:val="10"/>
          <w:szCs w:val="10"/>
          <w:lang w:val="uk-UA"/>
        </w:rPr>
      </w:pPr>
    </w:p>
    <w:p w:rsidR="002D4805" w:rsidRPr="007F3890" w:rsidRDefault="002D4805" w:rsidP="00763DDB">
      <w:pPr>
        <w:ind w:firstLine="360"/>
        <w:jc w:val="both"/>
        <w:rPr>
          <w:color w:val="000000"/>
          <w:sz w:val="10"/>
          <w:szCs w:val="10"/>
          <w:lang w:val="uk-UA"/>
        </w:rPr>
      </w:pPr>
    </w:p>
    <w:p w:rsidR="002D4805" w:rsidRPr="00454C87" w:rsidRDefault="002D4805" w:rsidP="00763DDB">
      <w:pPr>
        <w:ind w:firstLine="360"/>
        <w:jc w:val="both"/>
        <w:rPr>
          <w:color w:val="000000"/>
          <w:sz w:val="22"/>
          <w:szCs w:val="22"/>
          <w:lang w:val="uk-UA"/>
        </w:rPr>
      </w:pPr>
      <w:r w:rsidRPr="00454C87">
        <w:rPr>
          <w:color w:val="000000"/>
          <w:sz w:val="22"/>
          <w:szCs w:val="22"/>
          <w:shd w:val="clear" w:color="auto" w:fill="FFFFFF"/>
          <w:lang w:val="uk-UA"/>
        </w:rPr>
        <w:t xml:space="preserve">Якщо вже після подачі декларації ви виявили в ній помилки, то маєте можливість їх виправити. Цим правом можливо скористатись </w:t>
      </w:r>
      <w:r w:rsidRPr="00454C87">
        <w:rPr>
          <w:b/>
          <w:i/>
          <w:color w:val="000000"/>
          <w:sz w:val="22"/>
          <w:szCs w:val="22"/>
          <w:u w:val="single"/>
          <w:shd w:val="clear" w:color="auto" w:fill="FFFFFF"/>
          <w:lang w:val="uk-UA"/>
        </w:rPr>
        <w:t>л</w:t>
      </w:r>
      <w:r w:rsidRPr="00454C87">
        <w:rPr>
          <w:b/>
          <w:i/>
          <w:color w:val="000000"/>
          <w:sz w:val="22"/>
          <w:szCs w:val="22"/>
          <w:u w:val="single"/>
          <w:shd w:val="clear" w:color="auto" w:fill="FFFFFF"/>
          <w:lang w:val="ru-RU"/>
        </w:rPr>
        <w:t>ише один раз впродовж 30 днів після подачі декларації.</w:t>
      </w:r>
    </w:p>
    <w:p w:rsidR="002D4805" w:rsidRPr="007F3890" w:rsidRDefault="002D4805" w:rsidP="00763DDB">
      <w:pPr>
        <w:ind w:right="-51"/>
        <w:jc w:val="both"/>
        <w:rPr>
          <w:b/>
          <w:sz w:val="10"/>
          <w:szCs w:val="10"/>
          <w:lang w:val="uk-UA"/>
        </w:rPr>
      </w:pPr>
      <w:r w:rsidRPr="00454C87">
        <w:rPr>
          <w:b/>
          <w:sz w:val="16"/>
          <w:szCs w:val="16"/>
          <w:lang w:val="uk-UA"/>
        </w:rPr>
        <w:t xml:space="preserve">        </w:t>
      </w:r>
    </w:p>
    <w:p w:rsidR="002D4805" w:rsidRPr="00454C87" w:rsidRDefault="002D4805" w:rsidP="00763DDB">
      <w:pPr>
        <w:ind w:right="-51"/>
        <w:jc w:val="both"/>
        <w:rPr>
          <w:b/>
          <w:sz w:val="22"/>
          <w:szCs w:val="22"/>
          <w:lang w:val="uk-UA"/>
        </w:rPr>
      </w:pPr>
      <w:r w:rsidRPr="00454C87">
        <w:rPr>
          <w:b/>
          <w:sz w:val="22"/>
          <w:szCs w:val="22"/>
          <w:lang w:val="uk-UA"/>
        </w:rPr>
        <w:t xml:space="preserve">      За неподання чи несвоєчасне подання декларації, а також за подання завідомо недостовірних відомостей згідно чинного законодавства України передбачено адміністративну (стаття 172-6 КУпАП) і кримінальну відповідальність (статті  366-2 та 366-3 КК України).</w:t>
      </w:r>
    </w:p>
    <w:p w:rsidR="002D4805" w:rsidRDefault="002D4805" w:rsidP="00763DDB">
      <w:pPr>
        <w:ind w:firstLine="360"/>
        <w:jc w:val="both"/>
        <w:rPr>
          <w:color w:val="000000"/>
          <w:sz w:val="10"/>
          <w:szCs w:val="10"/>
          <w:lang w:val="uk-UA"/>
        </w:rPr>
      </w:pPr>
    </w:p>
    <w:p w:rsidR="002D4805" w:rsidRDefault="002D4805" w:rsidP="00763DDB">
      <w:pPr>
        <w:ind w:firstLine="360"/>
        <w:jc w:val="both"/>
        <w:rPr>
          <w:color w:val="000000"/>
          <w:sz w:val="10"/>
          <w:szCs w:val="10"/>
          <w:lang w:val="uk-UA"/>
        </w:rPr>
      </w:pPr>
    </w:p>
    <w:p w:rsidR="002D4805" w:rsidRPr="007F3890" w:rsidRDefault="002D4805" w:rsidP="00763DDB">
      <w:pPr>
        <w:ind w:firstLine="360"/>
        <w:jc w:val="both"/>
        <w:rPr>
          <w:color w:val="000000"/>
          <w:sz w:val="10"/>
          <w:szCs w:val="10"/>
          <w:lang w:val="uk-UA"/>
        </w:rPr>
      </w:pPr>
    </w:p>
    <w:p w:rsidR="002D4805" w:rsidRPr="00454C87" w:rsidRDefault="002D4805" w:rsidP="00763DDB">
      <w:pPr>
        <w:ind w:firstLine="360"/>
        <w:jc w:val="both"/>
        <w:rPr>
          <w:color w:val="000000"/>
          <w:sz w:val="22"/>
          <w:szCs w:val="22"/>
          <w:lang w:val="uk-UA"/>
        </w:rPr>
      </w:pPr>
      <w:r w:rsidRPr="00454C87">
        <w:rPr>
          <w:color w:val="000000"/>
          <w:sz w:val="22"/>
          <w:szCs w:val="22"/>
          <w:lang w:val="uk-UA"/>
        </w:rPr>
        <w:t xml:space="preserve">З актуальною редакцією </w:t>
      </w:r>
      <w:r w:rsidRPr="000A3A66">
        <w:rPr>
          <w:b/>
          <w:color w:val="000000"/>
          <w:sz w:val="22"/>
          <w:szCs w:val="22"/>
          <w:lang w:val="uk-UA"/>
        </w:rPr>
        <w:t>Роз’яснень</w:t>
      </w:r>
      <w:r w:rsidRPr="00454C87">
        <w:rPr>
          <w:color w:val="000000"/>
          <w:sz w:val="22"/>
          <w:szCs w:val="22"/>
          <w:lang w:val="uk-UA"/>
        </w:rPr>
        <w:t xml:space="preserve"> завжди можна ознайомитись у </w:t>
      </w:r>
      <w:r w:rsidRPr="000A3A66">
        <w:rPr>
          <w:b/>
          <w:color w:val="000000"/>
          <w:sz w:val="22"/>
          <w:szCs w:val="22"/>
          <w:u w:val="single"/>
          <w:lang w:val="uk-UA"/>
        </w:rPr>
        <w:t>Базі знань</w:t>
      </w:r>
      <w:r w:rsidRPr="00454C87">
        <w:rPr>
          <w:color w:val="000000"/>
          <w:sz w:val="22"/>
          <w:szCs w:val="22"/>
          <w:lang w:val="uk-UA"/>
        </w:rPr>
        <w:t xml:space="preserve"> на офіційному вебсайті НАЗК за посиланням </w:t>
      </w:r>
      <w:hyperlink r:id="rId9" w:history="1">
        <w:r w:rsidRPr="00454C87">
          <w:rPr>
            <w:rStyle w:val="Hyperlink"/>
            <w:sz w:val="22"/>
            <w:szCs w:val="22"/>
            <w:lang w:val="uk-UA"/>
          </w:rPr>
          <w:t>https://wiki.nazk.gov.ua/category/deklaruvannya/</w:t>
        </w:r>
      </w:hyperlink>
      <w:r w:rsidRPr="00454C87">
        <w:rPr>
          <w:color w:val="000000"/>
          <w:sz w:val="22"/>
          <w:szCs w:val="22"/>
          <w:lang w:val="uk-UA"/>
        </w:rPr>
        <w:t xml:space="preserve">. </w:t>
      </w:r>
    </w:p>
    <w:p w:rsidR="002D4805" w:rsidRPr="00855578" w:rsidRDefault="002D4805" w:rsidP="00763DDB">
      <w:pPr>
        <w:ind w:firstLine="360"/>
        <w:jc w:val="both"/>
        <w:rPr>
          <w:color w:val="000000"/>
          <w:sz w:val="10"/>
          <w:szCs w:val="10"/>
          <w:lang w:val="uk-UA"/>
        </w:rPr>
      </w:pPr>
    </w:p>
    <w:p w:rsidR="002D4805" w:rsidRDefault="002D4805" w:rsidP="00936842">
      <w:pPr>
        <w:pStyle w:val="Heading1"/>
        <w:spacing w:before="0" w:beforeAutospacing="0" w:after="0" w:afterAutospacing="0"/>
        <w:jc w:val="both"/>
        <w:rPr>
          <w:i/>
          <w:color w:val="000000"/>
          <w:sz w:val="22"/>
          <w:szCs w:val="22"/>
          <w:lang w:val="uk-UA"/>
        </w:rPr>
      </w:pPr>
      <w:r w:rsidRPr="00454C87">
        <w:rPr>
          <w:b w:val="0"/>
          <w:sz w:val="22"/>
          <w:szCs w:val="22"/>
          <w:lang w:val="uk-UA"/>
        </w:rPr>
        <w:t xml:space="preserve"> </w:t>
      </w:r>
      <w:r>
        <w:rPr>
          <w:b w:val="0"/>
          <w:sz w:val="22"/>
          <w:szCs w:val="22"/>
          <w:lang w:val="uk-UA"/>
        </w:rPr>
        <w:t xml:space="preserve">   </w:t>
      </w:r>
      <w:r w:rsidRPr="00454C87">
        <w:rPr>
          <w:b w:val="0"/>
          <w:sz w:val="22"/>
          <w:szCs w:val="22"/>
        </w:rPr>
        <w:t xml:space="preserve">Технічна допомога в роботі з Реєстрами НАЗК: </w:t>
      </w:r>
      <w:hyperlink r:id="rId10" w:history="1">
        <w:r w:rsidRPr="00454C87">
          <w:rPr>
            <w:rStyle w:val="Hyperlink"/>
            <w:b w:val="0"/>
            <w:sz w:val="22"/>
            <w:szCs w:val="22"/>
            <w:lang w:val="uk-UA"/>
          </w:rPr>
          <w:t>https://wiki.nazk.gov.ua/category/tehnichna-dopomoga-v-roboti-z-reyestramy-nazk/</w:t>
        </w:r>
      </w:hyperlink>
      <w:r w:rsidRPr="00936842">
        <w:rPr>
          <w:b w:val="0"/>
          <w:sz w:val="24"/>
          <w:szCs w:val="24"/>
        </w:rPr>
        <w:t>.</w:t>
      </w:r>
      <w:r>
        <w:rPr>
          <w:i/>
          <w:color w:val="000000"/>
          <w:sz w:val="22"/>
          <w:szCs w:val="22"/>
        </w:rPr>
        <w:t xml:space="preserve">   </w:t>
      </w:r>
      <w:r w:rsidRPr="000B4742">
        <w:rPr>
          <w:i/>
          <w:color w:val="000000"/>
          <w:sz w:val="22"/>
          <w:szCs w:val="22"/>
        </w:rPr>
        <w:t xml:space="preserve"> </w:t>
      </w:r>
    </w:p>
    <w:p w:rsidR="002D4805" w:rsidRPr="006E24F0" w:rsidRDefault="002D4805" w:rsidP="00936842">
      <w:pPr>
        <w:pStyle w:val="Heading1"/>
        <w:spacing w:before="0" w:beforeAutospacing="0" w:after="0" w:afterAutospacing="0"/>
        <w:jc w:val="both"/>
        <w:rPr>
          <w:i/>
          <w:color w:val="000000"/>
          <w:sz w:val="16"/>
          <w:szCs w:val="16"/>
          <w:lang w:val="uk-UA"/>
        </w:rPr>
      </w:pPr>
    </w:p>
    <w:p w:rsidR="002D4805" w:rsidRPr="006E24F0" w:rsidRDefault="002D4805" w:rsidP="006E24F0">
      <w:pPr>
        <w:pStyle w:val="Heading1"/>
        <w:spacing w:before="0" w:beforeAutospacing="0" w:after="0" w:afterAutospacing="0"/>
        <w:jc w:val="center"/>
        <w:rPr>
          <w:i/>
          <w:color w:val="000000"/>
          <w:sz w:val="22"/>
          <w:szCs w:val="22"/>
          <w:u w:val="single"/>
        </w:rPr>
      </w:pPr>
      <w:r w:rsidRPr="006E24F0">
        <w:rPr>
          <w:i/>
          <w:color w:val="000000"/>
          <w:sz w:val="22"/>
          <w:szCs w:val="22"/>
          <w:u w:val="single"/>
        </w:rPr>
        <w:t>Подавайте декларації вчасно та без помилок!</w:t>
      </w:r>
    </w:p>
    <w:sectPr w:rsidR="002D4805" w:rsidRPr="006E24F0" w:rsidSect="00570174">
      <w:footerReference w:type="default" r:id="rId11"/>
      <w:pgSz w:w="16838" w:h="11906" w:orient="landscape"/>
      <w:pgMar w:top="360" w:right="458" w:bottom="180" w:left="360" w:header="720" w:footer="720" w:gutter="0"/>
      <w:cols w:num="3" w:space="45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805" w:rsidRDefault="002D4805" w:rsidP="006A60E7">
      <w:r>
        <w:separator/>
      </w:r>
    </w:p>
  </w:endnote>
  <w:endnote w:type="continuationSeparator" w:id="0">
    <w:p w:rsidR="002D4805" w:rsidRDefault="002D4805" w:rsidP="006A6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kra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5" w:rsidRDefault="002D4805">
    <w:pPr>
      <w:tabs>
        <w:tab w:val="right" w:pos="9900"/>
      </w:tabs>
      <w:rPr>
        <w:lang w:val="uk-UA"/>
      </w:rPr>
    </w:pPr>
    <w:r>
      <w:rPr>
        <w:sz w:val="20"/>
        <w:szCs w:val="20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805" w:rsidRDefault="002D4805" w:rsidP="006A60E7">
      <w:r>
        <w:separator/>
      </w:r>
    </w:p>
  </w:footnote>
  <w:footnote w:type="continuationSeparator" w:id="0">
    <w:p w:rsidR="002D4805" w:rsidRDefault="002D4805" w:rsidP="006A60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B32"/>
    <w:multiLevelType w:val="hybridMultilevel"/>
    <w:tmpl w:val="89B4522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E6C0152"/>
    <w:multiLevelType w:val="hybridMultilevel"/>
    <w:tmpl w:val="C6C2B23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>
    <w:nsid w:val="0F0848E4"/>
    <w:multiLevelType w:val="hybridMultilevel"/>
    <w:tmpl w:val="37E6F8B6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2BA23B6"/>
    <w:multiLevelType w:val="hybridMultilevel"/>
    <w:tmpl w:val="4A8C5BF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7813206"/>
    <w:multiLevelType w:val="hybridMultilevel"/>
    <w:tmpl w:val="DBD404BC"/>
    <w:lvl w:ilvl="0" w:tplc="042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5F7D01D6"/>
    <w:multiLevelType w:val="hybridMultilevel"/>
    <w:tmpl w:val="899EE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DE63BC"/>
    <w:multiLevelType w:val="hybridMultilevel"/>
    <w:tmpl w:val="FE5A5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89E"/>
    <w:rsid w:val="00003DE8"/>
    <w:rsid w:val="0000621C"/>
    <w:rsid w:val="00007CD5"/>
    <w:rsid w:val="00007F6B"/>
    <w:rsid w:val="000100FF"/>
    <w:rsid w:val="000117F9"/>
    <w:rsid w:val="00013042"/>
    <w:rsid w:val="00022E0A"/>
    <w:rsid w:val="0002308A"/>
    <w:rsid w:val="00030009"/>
    <w:rsid w:val="00033411"/>
    <w:rsid w:val="00042B7F"/>
    <w:rsid w:val="000477E0"/>
    <w:rsid w:val="0007169A"/>
    <w:rsid w:val="0007457D"/>
    <w:rsid w:val="00080EE0"/>
    <w:rsid w:val="00084B99"/>
    <w:rsid w:val="00091F4B"/>
    <w:rsid w:val="000A2776"/>
    <w:rsid w:val="000A3A66"/>
    <w:rsid w:val="000B1FD3"/>
    <w:rsid w:val="000B4742"/>
    <w:rsid w:val="000C1C53"/>
    <w:rsid w:val="000C4887"/>
    <w:rsid w:val="000C75EB"/>
    <w:rsid w:val="000D0528"/>
    <w:rsid w:val="000E1B24"/>
    <w:rsid w:val="000F57A7"/>
    <w:rsid w:val="0010138F"/>
    <w:rsid w:val="00132CEC"/>
    <w:rsid w:val="00136501"/>
    <w:rsid w:val="0014375E"/>
    <w:rsid w:val="00145A97"/>
    <w:rsid w:val="00145F4B"/>
    <w:rsid w:val="001460FD"/>
    <w:rsid w:val="001513F5"/>
    <w:rsid w:val="00152EDA"/>
    <w:rsid w:val="00156247"/>
    <w:rsid w:val="00156635"/>
    <w:rsid w:val="00167584"/>
    <w:rsid w:val="0018245E"/>
    <w:rsid w:val="001941FF"/>
    <w:rsid w:val="00195427"/>
    <w:rsid w:val="001A298D"/>
    <w:rsid w:val="001A3826"/>
    <w:rsid w:val="001A7759"/>
    <w:rsid w:val="001B3009"/>
    <w:rsid w:val="001B3307"/>
    <w:rsid w:val="001C571C"/>
    <w:rsid w:val="001D75AC"/>
    <w:rsid w:val="001E2F52"/>
    <w:rsid w:val="001F2854"/>
    <w:rsid w:val="002004DD"/>
    <w:rsid w:val="00211440"/>
    <w:rsid w:val="00216B20"/>
    <w:rsid w:val="00222710"/>
    <w:rsid w:val="00223645"/>
    <w:rsid w:val="00226498"/>
    <w:rsid w:val="00244EAD"/>
    <w:rsid w:val="0024766E"/>
    <w:rsid w:val="00270462"/>
    <w:rsid w:val="002744E9"/>
    <w:rsid w:val="00286088"/>
    <w:rsid w:val="0028623B"/>
    <w:rsid w:val="00297381"/>
    <w:rsid w:val="002A33AD"/>
    <w:rsid w:val="002A4924"/>
    <w:rsid w:val="002B11C4"/>
    <w:rsid w:val="002B474B"/>
    <w:rsid w:val="002B6F01"/>
    <w:rsid w:val="002C1BE0"/>
    <w:rsid w:val="002C65A6"/>
    <w:rsid w:val="002D4805"/>
    <w:rsid w:val="002D6DB3"/>
    <w:rsid w:val="002E4E98"/>
    <w:rsid w:val="002E6658"/>
    <w:rsid w:val="002F2632"/>
    <w:rsid w:val="00303A05"/>
    <w:rsid w:val="00313552"/>
    <w:rsid w:val="00314B57"/>
    <w:rsid w:val="00316ED8"/>
    <w:rsid w:val="00331E12"/>
    <w:rsid w:val="0034090F"/>
    <w:rsid w:val="0035261F"/>
    <w:rsid w:val="00371116"/>
    <w:rsid w:val="003732A6"/>
    <w:rsid w:val="003733C8"/>
    <w:rsid w:val="00384763"/>
    <w:rsid w:val="0039302B"/>
    <w:rsid w:val="003930ED"/>
    <w:rsid w:val="0039675D"/>
    <w:rsid w:val="003B15C5"/>
    <w:rsid w:val="003C5EB0"/>
    <w:rsid w:val="003C7F3A"/>
    <w:rsid w:val="003D29D0"/>
    <w:rsid w:val="003E55EA"/>
    <w:rsid w:val="003E6203"/>
    <w:rsid w:val="003E6DA7"/>
    <w:rsid w:val="003F58C1"/>
    <w:rsid w:val="00403D5B"/>
    <w:rsid w:val="00404F51"/>
    <w:rsid w:val="00414948"/>
    <w:rsid w:val="00441661"/>
    <w:rsid w:val="00444B0B"/>
    <w:rsid w:val="0045137D"/>
    <w:rsid w:val="0045159F"/>
    <w:rsid w:val="004544ED"/>
    <w:rsid w:val="00454C87"/>
    <w:rsid w:val="004579B8"/>
    <w:rsid w:val="00460891"/>
    <w:rsid w:val="004648C3"/>
    <w:rsid w:val="004667B6"/>
    <w:rsid w:val="00470023"/>
    <w:rsid w:val="00470197"/>
    <w:rsid w:val="004755DF"/>
    <w:rsid w:val="004777EE"/>
    <w:rsid w:val="004834A7"/>
    <w:rsid w:val="0048444A"/>
    <w:rsid w:val="004874BD"/>
    <w:rsid w:val="004A126D"/>
    <w:rsid w:val="004B713C"/>
    <w:rsid w:val="004C0282"/>
    <w:rsid w:val="004C1D29"/>
    <w:rsid w:val="004C4610"/>
    <w:rsid w:val="004C5FBF"/>
    <w:rsid w:val="004D3F1D"/>
    <w:rsid w:val="004D6D24"/>
    <w:rsid w:val="004F0152"/>
    <w:rsid w:val="004F1178"/>
    <w:rsid w:val="004F5D46"/>
    <w:rsid w:val="00503786"/>
    <w:rsid w:val="00503DB5"/>
    <w:rsid w:val="00505C1B"/>
    <w:rsid w:val="00506939"/>
    <w:rsid w:val="00512452"/>
    <w:rsid w:val="00534927"/>
    <w:rsid w:val="00537E56"/>
    <w:rsid w:val="00540EF9"/>
    <w:rsid w:val="00543BCD"/>
    <w:rsid w:val="00564A12"/>
    <w:rsid w:val="00570174"/>
    <w:rsid w:val="00574516"/>
    <w:rsid w:val="005756DE"/>
    <w:rsid w:val="00580D75"/>
    <w:rsid w:val="00592079"/>
    <w:rsid w:val="00594384"/>
    <w:rsid w:val="005A092D"/>
    <w:rsid w:val="005A2E02"/>
    <w:rsid w:val="005A7B58"/>
    <w:rsid w:val="005B6145"/>
    <w:rsid w:val="005C2488"/>
    <w:rsid w:val="005C2BC2"/>
    <w:rsid w:val="005D1E71"/>
    <w:rsid w:val="005D3BDC"/>
    <w:rsid w:val="005D5313"/>
    <w:rsid w:val="005E0829"/>
    <w:rsid w:val="005E18D4"/>
    <w:rsid w:val="005F3707"/>
    <w:rsid w:val="005F6AA9"/>
    <w:rsid w:val="00612FEB"/>
    <w:rsid w:val="006447A2"/>
    <w:rsid w:val="00652986"/>
    <w:rsid w:val="0065355C"/>
    <w:rsid w:val="00662BE0"/>
    <w:rsid w:val="00667375"/>
    <w:rsid w:val="00671113"/>
    <w:rsid w:val="006803FD"/>
    <w:rsid w:val="0069567F"/>
    <w:rsid w:val="0069761E"/>
    <w:rsid w:val="006A60E7"/>
    <w:rsid w:val="006B5040"/>
    <w:rsid w:val="006B6620"/>
    <w:rsid w:val="006D22D3"/>
    <w:rsid w:val="006D6FB1"/>
    <w:rsid w:val="006E1F04"/>
    <w:rsid w:val="006E24F0"/>
    <w:rsid w:val="00713D9A"/>
    <w:rsid w:val="00714DCB"/>
    <w:rsid w:val="00734E18"/>
    <w:rsid w:val="00737CAC"/>
    <w:rsid w:val="007404EF"/>
    <w:rsid w:val="00741060"/>
    <w:rsid w:val="007419DC"/>
    <w:rsid w:val="00742822"/>
    <w:rsid w:val="00755DA3"/>
    <w:rsid w:val="00760291"/>
    <w:rsid w:val="00763A10"/>
    <w:rsid w:val="00763DDB"/>
    <w:rsid w:val="007664B7"/>
    <w:rsid w:val="00781B90"/>
    <w:rsid w:val="007828BC"/>
    <w:rsid w:val="0078527B"/>
    <w:rsid w:val="00786449"/>
    <w:rsid w:val="00786ECC"/>
    <w:rsid w:val="0078738F"/>
    <w:rsid w:val="00797201"/>
    <w:rsid w:val="007A4A84"/>
    <w:rsid w:val="007B3F9D"/>
    <w:rsid w:val="007B78EB"/>
    <w:rsid w:val="007C3B88"/>
    <w:rsid w:val="007C771D"/>
    <w:rsid w:val="007D65F2"/>
    <w:rsid w:val="007E63C6"/>
    <w:rsid w:val="007F10C4"/>
    <w:rsid w:val="007F3890"/>
    <w:rsid w:val="00825403"/>
    <w:rsid w:val="00827D11"/>
    <w:rsid w:val="008337D3"/>
    <w:rsid w:val="00836713"/>
    <w:rsid w:val="00841A40"/>
    <w:rsid w:val="00842697"/>
    <w:rsid w:val="0085370A"/>
    <w:rsid w:val="00855578"/>
    <w:rsid w:val="00864FDB"/>
    <w:rsid w:val="00875EBC"/>
    <w:rsid w:val="008766FC"/>
    <w:rsid w:val="008813AA"/>
    <w:rsid w:val="00885EEB"/>
    <w:rsid w:val="008932C4"/>
    <w:rsid w:val="00893683"/>
    <w:rsid w:val="008C62D0"/>
    <w:rsid w:val="008D3F4B"/>
    <w:rsid w:val="008D4BA8"/>
    <w:rsid w:val="008D65D8"/>
    <w:rsid w:val="008D6A82"/>
    <w:rsid w:val="008E1B68"/>
    <w:rsid w:val="008E2FCF"/>
    <w:rsid w:val="008E5D76"/>
    <w:rsid w:val="008E6968"/>
    <w:rsid w:val="008F0EE6"/>
    <w:rsid w:val="008F1EFA"/>
    <w:rsid w:val="008F359C"/>
    <w:rsid w:val="008F5815"/>
    <w:rsid w:val="0090553D"/>
    <w:rsid w:val="009056E0"/>
    <w:rsid w:val="0090693F"/>
    <w:rsid w:val="009165B6"/>
    <w:rsid w:val="00926221"/>
    <w:rsid w:val="0093189E"/>
    <w:rsid w:val="00934BC6"/>
    <w:rsid w:val="00936842"/>
    <w:rsid w:val="00944250"/>
    <w:rsid w:val="0096009C"/>
    <w:rsid w:val="0096069B"/>
    <w:rsid w:val="00961869"/>
    <w:rsid w:val="0096770C"/>
    <w:rsid w:val="009729DF"/>
    <w:rsid w:val="009776AA"/>
    <w:rsid w:val="00982379"/>
    <w:rsid w:val="00982AC6"/>
    <w:rsid w:val="009A4B7D"/>
    <w:rsid w:val="009A6A51"/>
    <w:rsid w:val="009D45C0"/>
    <w:rsid w:val="009D6446"/>
    <w:rsid w:val="009E6422"/>
    <w:rsid w:val="009F3DC2"/>
    <w:rsid w:val="00A03701"/>
    <w:rsid w:val="00A12E4B"/>
    <w:rsid w:val="00A17E8D"/>
    <w:rsid w:val="00A23E31"/>
    <w:rsid w:val="00A24ADF"/>
    <w:rsid w:val="00A26781"/>
    <w:rsid w:val="00A35873"/>
    <w:rsid w:val="00A5132C"/>
    <w:rsid w:val="00A62E00"/>
    <w:rsid w:val="00A63261"/>
    <w:rsid w:val="00AB2DF3"/>
    <w:rsid w:val="00AB6916"/>
    <w:rsid w:val="00AB7971"/>
    <w:rsid w:val="00AD0232"/>
    <w:rsid w:val="00AD1A04"/>
    <w:rsid w:val="00AD3389"/>
    <w:rsid w:val="00AF0225"/>
    <w:rsid w:val="00AF169B"/>
    <w:rsid w:val="00AF5956"/>
    <w:rsid w:val="00B06466"/>
    <w:rsid w:val="00B20272"/>
    <w:rsid w:val="00B3545C"/>
    <w:rsid w:val="00B377C0"/>
    <w:rsid w:val="00B43548"/>
    <w:rsid w:val="00B5294A"/>
    <w:rsid w:val="00B535D5"/>
    <w:rsid w:val="00B61143"/>
    <w:rsid w:val="00B61AD1"/>
    <w:rsid w:val="00B64E69"/>
    <w:rsid w:val="00B66B0E"/>
    <w:rsid w:val="00B74178"/>
    <w:rsid w:val="00B77099"/>
    <w:rsid w:val="00B80A48"/>
    <w:rsid w:val="00B810EA"/>
    <w:rsid w:val="00B9575B"/>
    <w:rsid w:val="00BB2841"/>
    <w:rsid w:val="00BB64AB"/>
    <w:rsid w:val="00BC044C"/>
    <w:rsid w:val="00BD54BB"/>
    <w:rsid w:val="00BD58A6"/>
    <w:rsid w:val="00BF06FD"/>
    <w:rsid w:val="00BF4288"/>
    <w:rsid w:val="00BF4800"/>
    <w:rsid w:val="00C2248A"/>
    <w:rsid w:val="00C33AF9"/>
    <w:rsid w:val="00C403DD"/>
    <w:rsid w:val="00C41271"/>
    <w:rsid w:val="00C4250E"/>
    <w:rsid w:val="00C42B5D"/>
    <w:rsid w:val="00C50515"/>
    <w:rsid w:val="00C57720"/>
    <w:rsid w:val="00C6142A"/>
    <w:rsid w:val="00C63356"/>
    <w:rsid w:val="00C65217"/>
    <w:rsid w:val="00C93202"/>
    <w:rsid w:val="00CA47AC"/>
    <w:rsid w:val="00CA7443"/>
    <w:rsid w:val="00CB5DA2"/>
    <w:rsid w:val="00CB6900"/>
    <w:rsid w:val="00CD505C"/>
    <w:rsid w:val="00CE0173"/>
    <w:rsid w:val="00CE4D63"/>
    <w:rsid w:val="00CF3701"/>
    <w:rsid w:val="00CF7C26"/>
    <w:rsid w:val="00D03E7D"/>
    <w:rsid w:val="00D052ED"/>
    <w:rsid w:val="00D17ADB"/>
    <w:rsid w:val="00D234D4"/>
    <w:rsid w:val="00D30E80"/>
    <w:rsid w:val="00D31BAA"/>
    <w:rsid w:val="00D321C2"/>
    <w:rsid w:val="00D42E1E"/>
    <w:rsid w:val="00D43C17"/>
    <w:rsid w:val="00D54B28"/>
    <w:rsid w:val="00D61CF8"/>
    <w:rsid w:val="00D61FF9"/>
    <w:rsid w:val="00D67DE0"/>
    <w:rsid w:val="00D7242C"/>
    <w:rsid w:val="00D75381"/>
    <w:rsid w:val="00D761D0"/>
    <w:rsid w:val="00D804CA"/>
    <w:rsid w:val="00D83190"/>
    <w:rsid w:val="00D83642"/>
    <w:rsid w:val="00D8590C"/>
    <w:rsid w:val="00D85BB7"/>
    <w:rsid w:val="00D86E0E"/>
    <w:rsid w:val="00DA1385"/>
    <w:rsid w:val="00DA7578"/>
    <w:rsid w:val="00DB3916"/>
    <w:rsid w:val="00DB72CD"/>
    <w:rsid w:val="00DC4AFC"/>
    <w:rsid w:val="00DE34BC"/>
    <w:rsid w:val="00DE4189"/>
    <w:rsid w:val="00DF1D03"/>
    <w:rsid w:val="00DF32DE"/>
    <w:rsid w:val="00DF382D"/>
    <w:rsid w:val="00E059D8"/>
    <w:rsid w:val="00E05D95"/>
    <w:rsid w:val="00E30479"/>
    <w:rsid w:val="00E452D4"/>
    <w:rsid w:val="00E47939"/>
    <w:rsid w:val="00E53E83"/>
    <w:rsid w:val="00E604DE"/>
    <w:rsid w:val="00E61B65"/>
    <w:rsid w:val="00E6610C"/>
    <w:rsid w:val="00E663BC"/>
    <w:rsid w:val="00E70034"/>
    <w:rsid w:val="00E77E7B"/>
    <w:rsid w:val="00E8085E"/>
    <w:rsid w:val="00E80EE4"/>
    <w:rsid w:val="00E85260"/>
    <w:rsid w:val="00E94E30"/>
    <w:rsid w:val="00E971D9"/>
    <w:rsid w:val="00EA376D"/>
    <w:rsid w:val="00EB55DE"/>
    <w:rsid w:val="00EC13B7"/>
    <w:rsid w:val="00EC1DF5"/>
    <w:rsid w:val="00EC30B9"/>
    <w:rsid w:val="00EC3164"/>
    <w:rsid w:val="00EC4136"/>
    <w:rsid w:val="00EC7BBC"/>
    <w:rsid w:val="00EF0BD6"/>
    <w:rsid w:val="00EF3D54"/>
    <w:rsid w:val="00F107D7"/>
    <w:rsid w:val="00F10E36"/>
    <w:rsid w:val="00F11045"/>
    <w:rsid w:val="00F13D80"/>
    <w:rsid w:val="00F218FD"/>
    <w:rsid w:val="00F3281E"/>
    <w:rsid w:val="00F32C36"/>
    <w:rsid w:val="00F463D1"/>
    <w:rsid w:val="00F62034"/>
    <w:rsid w:val="00F73184"/>
    <w:rsid w:val="00F7664B"/>
    <w:rsid w:val="00F77E62"/>
    <w:rsid w:val="00F80A0E"/>
    <w:rsid w:val="00F85378"/>
    <w:rsid w:val="00F97F76"/>
    <w:rsid w:val="00FA2886"/>
    <w:rsid w:val="00FB19BC"/>
    <w:rsid w:val="00FB37D3"/>
    <w:rsid w:val="00FB65F4"/>
    <w:rsid w:val="00FE3776"/>
    <w:rsid w:val="00FF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9E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9"/>
    <w:qFormat/>
    <w:locked/>
    <w:rsid w:val="00936842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138F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customStyle="1" w:styleId="Just">
    <w:name w:val="Just"/>
    <w:uiPriority w:val="99"/>
    <w:rsid w:val="0093189E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3189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3189E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93189E"/>
  </w:style>
  <w:style w:type="paragraph" w:styleId="BalloonText">
    <w:name w:val="Balloon Text"/>
    <w:basedOn w:val="Normal"/>
    <w:link w:val="BalloonTextChar"/>
    <w:uiPriority w:val="99"/>
    <w:semiHidden/>
    <w:rsid w:val="00931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89E"/>
    <w:rPr>
      <w:rFonts w:ascii="Tahoma" w:hAnsi="Tahoma" w:cs="Tahoma"/>
      <w:sz w:val="16"/>
      <w:szCs w:val="16"/>
      <w:lang w:val="en-US" w:eastAsia="ru-RU"/>
    </w:rPr>
  </w:style>
  <w:style w:type="paragraph" w:styleId="ListParagraph">
    <w:name w:val="List Paragraph"/>
    <w:basedOn w:val="Normal"/>
    <w:uiPriority w:val="99"/>
    <w:qFormat/>
    <w:rsid w:val="00132CEC"/>
    <w:pPr>
      <w:ind w:left="720"/>
      <w:contextualSpacing/>
    </w:pPr>
  </w:style>
  <w:style w:type="paragraph" w:customStyle="1" w:styleId="rvps2">
    <w:name w:val="rvps2"/>
    <w:basedOn w:val="Normal"/>
    <w:uiPriority w:val="99"/>
    <w:rsid w:val="000100FF"/>
    <w:pPr>
      <w:spacing w:before="100" w:beforeAutospacing="1" w:after="100" w:afterAutospacing="1"/>
    </w:pPr>
    <w:rPr>
      <w:lang w:val="uk-UA" w:eastAsia="uk-UA"/>
    </w:rPr>
  </w:style>
  <w:style w:type="paragraph" w:styleId="HTMLPreformatted">
    <w:name w:val="HTML Preformatted"/>
    <w:basedOn w:val="Normal"/>
    <w:link w:val="HTMLPreformattedChar"/>
    <w:uiPriority w:val="99"/>
    <w:semiHidden/>
    <w:rsid w:val="006E1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E1F04"/>
    <w:rPr>
      <w:rFonts w:ascii="Courier New" w:hAnsi="Courier New" w:cs="Courier New"/>
      <w:sz w:val="20"/>
      <w:szCs w:val="20"/>
      <w:lang w:eastAsia="uk-UA"/>
    </w:rPr>
  </w:style>
  <w:style w:type="character" w:styleId="Strong">
    <w:name w:val="Strong"/>
    <w:basedOn w:val="DefaultParagraphFont"/>
    <w:uiPriority w:val="99"/>
    <w:qFormat/>
    <w:rsid w:val="00E059D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8590C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rsid w:val="00763DDB"/>
    <w:rPr>
      <w:rFonts w:cs="Times New Roman"/>
      <w:color w:val="800080"/>
      <w:u w:val="single"/>
    </w:rPr>
  </w:style>
  <w:style w:type="character" w:customStyle="1" w:styleId="textexposedshow">
    <w:name w:val="text_exposed_show"/>
    <w:uiPriority w:val="99"/>
    <w:rsid w:val="00763DDB"/>
  </w:style>
  <w:style w:type="paragraph" w:styleId="Header">
    <w:name w:val="header"/>
    <w:basedOn w:val="Normal"/>
    <w:link w:val="HeaderChar"/>
    <w:uiPriority w:val="99"/>
    <w:rsid w:val="002F263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138F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F263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138F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50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288527">
              <w:marLeft w:val="0"/>
              <w:marRight w:val="0"/>
              <w:marTop w:val="300"/>
              <w:marBottom w:val="150"/>
              <w:divBdr>
                <w:top w:val="single" w:sz="6" w:space="2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288550">
              <w:marLeft w:val="0"/>
              <w:marRight w:val="0"/>
              <w:marTop w:val="300"/>
              <w:marBottom w:val="150"/>
              <w:divBdr>
                <w:top w:val="single" w:sz="6" w:space="2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8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nazk.gov.ua/category/deklaruvann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iki.nazk.gov.ua/category/tehnichna-dopomoga-v-roboti-z-reyestramy-naz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.nazk.gov.ua/category/deklaruvann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547</TotalTime>
  <Pages>3</Pages>
  <Words>1518</Words>
  <Characters>8654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Taras</cp:lastModifiedBy>
  <cp:revision>11</cp:revision>
  <cp:lastPrinted>2025-02-05T13:46:00Z</cp:lastPrinted>
  <dcterms:created xsi:type="dcterms:W3CDTF">2025-01-28T14:48:00Z</dcterms:created>
  <dcterms:modified xsi:type="dcterms:W3CDTF">2025-02-05T13:46:00Z</dcterms:modified>
</cp:coreProperties>
</file>