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9F" w:rsidRDefault="00EB259F" w:rsidP="002744E9">
      <w:pPr>
        <w:pStyle w:val="Just"/>
        <w:spacing w:after="0"/>
        <w:ind w:left="-284" w:right="-84" w:firstLine="0"/>
        <w:jc w:val="center"/>
        <w:rPr>
          <w:noProof/>
          <w:lang w:val="uk-UA" w:eastAsia="uk-UA"/>
        </w:rPr>
      </w:pPr>
      <w:bookmarkStart w:id="0" w:name="_GoBack"/>
      <w:r>
        <w:rPr>
          <w:noProof/>
        </w:rPr>
        <w:pict>
          <v:rect id="_x0000_s1026" style="position:absolute;left:0;text-align:left;margin-left:0;margin-top:0;width:252pt;height:549pt;z-index:251658240" filled="f" strokeweight="1pt"/>
        </w:pict>
      </w:r>
    </w:p>
    <w:bookmarkEnd w:id="0"/>
    <w:p w:rsidR="00EB259F" w:rsidRPr="005A7B58" w:rsidRDefault="00EB259F" w:rsidP="002744E9">
      <w:pPr>
        <w:pStyle w:val="Just"/>
        <w:spacing w:after="0"/>
        <w:ind w:left="-284" w:right="-84" w:firstLine="0"/>
        <w:jc w:val="center"/>
        <w:rPr>
          <w:i/>
          <w:noProof/>
          <w:lang w:val="uk-UA"/>
        </w:rPr>
      </w:pPr>
      <w:r w:rsidRPr="002142CC">
        <w:rPr>
          <w:noProof/>
          <w:lang w:val="uk-UA" w:eastAsia="uk-UA"/>
        </w:rPr>
        <w:pict>
          <v:shape id="_x0000_i1026" type="#_x0000_t75" style="width:60.75pt;height:60.75pt;visibility:visible">
            <v:imagedata r:id="rId7" o:title=""/>
          </v:shape>
        </w:pict>
      </w:r>
    </w:p>
    <w:p w:rsidR="00EB259F" w:rsidRPr="005A7B58" w:rsidRDefault="00EB259F" w:rsidP="0093189E">
      <w:pPr>
        <w:pStyle w:val="Just"/>
        <w:spacing w:after="0"/>
        <w:ind w:left="426" w:right="-84" w:firstLine="0"/>
        <w:jc w:val="center"/>
        <w:rPr>
          <w:i/>
          <w:noProof/>
          <w:lang w:val="uk-UA"/>
        </w:rPr>
      </w:pPr>
    </w:p>
    <w:p w:rsidR="00EB259F" w:rsidRPr="005A7B58" w:rsidRDefault="00EB259F" w:rsidP="00B3545C">
      <w:pPr>
        <w:ind w:right="-19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t xml:space="preserve">  ФОНД ДЕРЖАВНОГО МАЙНА</w:t>
      </w:r>
      <w:r w:rsidRPr="005A7B58">
        <w:rPr>
          <w:b/>
          <w:noProof/>
          <w:lang w:val="uk-UA" w:eastAsia="uk-UA"/>
        </w:rPr>
        <w:t xml:space="preserve"> УКРАЇНИ</w:t>
      </w:r>
    </w:p>
    <w:p w:rsidR="00EB259F" w:rsidRPr="00B810EA" w:rsidRDefault="00EB259F" w:rsidP="002744E9">
      <w:pPr>
        <w:ind w:right="142"/>
        <w:jc w:val="center"/>
        <w:rPr>
          <w:b/>
          <w:sz w:val="16"/>
          <w:szCs w:val="16"/>
          <w:lang w:val="uk-UA"/>
        </w:rPr>
      </w:pPr>
    </w:p>
    <w:p w:rsidR="00EB259F" w:rsidRPr="005A7B58" w:rsidRDefault="00EB259F" w:rsidP="002744E9">
      <w:pPr>
        <w:ind w:right="142"/>
        <w:jc w:val="center"/>
        <w:rPr>
          <w:b/>
          <w:lang w:val="uk-UA"/>
        </w:rPr>
      </w:pPr>
      <w:r>
        <w:rPr>
          <w:b/>
          <w:lang w:val="uk-UA"/>
        </w:rPr>
        <w:t>Регіональне відділення Фонду державного майна України по Івано-Франківській, Чернівецькій та Тернопільській областях</w:t>
      </w:r>
    </w:p>
    <w:p w:rsidR="00EB259F" w:rsidRDefault="00EB259F" w:rsidP="002744E9">
      <w:pPr>
        <w:ind w:right="142"/>
        <w:jc w:val="both"/>
        <w:rPr>
          <w:b/>
          <w:i/>
          <w:lang w:val="uk-UA"/>
        </w:rPr>
      </w:pPr>
    </w:p>
    <w:p w:rsidR="00EB259F" w:rsidRPr="005A7B58" w:rsidRDefault="00EB259F" w:rsidP="002744E9">
      <w:pPr>
        <w:ind w:right="142"/>
        <w:jc w:val="both"/>
        <w:rPr>
          <w:b/>
          <w:i/>
          <w:lang w:val="uk-UA"/>
        </w:rPr>
      </w:pPr>
    </w:p>
    <w:p w:rsidR="00EB259F" w:rsidRPr="005A7B58" w:rsidRDefault="00EB259F" w:rsidP="002744E9">
      <w:pPr>
        <w:ind w:right="142"/>
        <w:jc w:val="center"/>
        <w:rPr>
          <w:b/>
          <w:shd w:val="clear" w:color="auto" w:fill="FFFFFF"/>
          <w:lang w:val="uk-UA"/>
        </w:rPr>
      </w:pPr>
      <w:r>
        <w:rPr>
          <w:b/>
          <w:lang w:val="uk-UA"/>
        </w:rPr>
        <w:t>Запобігання та</w:t>
      </w:r>
      <w:r w:rsidRPr="005A7B58">
        <w:rPr>
          <w:b/>
          <w:lang w:val="uk-UA"/>
        </w:rPr>
        <w:t xml:space="preserve"> виявлення корупції</w:t>
      </w:r>
    </w:p>
    <w:p w:rsidR="00EB259F" w:rsidRPr="005A7B58" w:rsidRDefault="00EB259F" w:rsidP="002744E9">
      <w:pPr>
        <w:pStyle w:val="NormalWeb"/>
        <w:shd w:val="clear" w:color="auto" w:fill="FFFFFF"/>
        <w:spacing w:before="0" w:beforeAutospacing="0" w:after="0" w:afterAutospacing="0"/>
        <w:ind w:right="142"/>
        <w:jc w:val="center"/>
        <w:rPr>
          <w:rStyle w:val="apple-converted-space"/>
          <w:b/>
          <w:shd w:val="clear" w:color="auto" w:fill="FFFFFF"/>
          <w:lang w:val="uk-UA"/>
        </w:rPr>
      </w:pPr>
    </w:p>
    <w:p w:rsidR="00EB259F" w:rsidRDefault="00EB259F" w:rsidP="002744E9">
      <w:pPr>
        <w:pStyle w:val="NormalWeb"/>
        <w:shd w:val="clear" w:color="auto" w:fill="FFFFFF"/>
        <w:spacing w:before="0" w:beforeAutospacing="0" w:after="0" w:afterAutospacing="0"/>
        <w:ind w:right="142"/>
        <w:rPr>
          <w:rStyle w:val="apple-converted-space"/>
          <w:b/>
          <w:shd w:val="clear" w:color="auto" w:fill="FFFFFF"/>
          <w:lang w:val="uk-UA"/>
        </w:rPr>
      </w:pPr>
    </w:p>
    <w:p w:rsidR="00EB259F" w:rsidRPr="005A7B58" w:rsidRDefault="00EB259F" w:rsidP="002744E9">
      <w:pPr>
        <w:pStyle w:val="NormalWeb"/>
        <w:shd w:val="clear" w:color="auto" w:fill="FFFFFF"/>
        <w:spacing w:before="0" w:beforeAutospacing="0" w:after="0" w:afterAutospacing="0"/>
        <w:ind w:right="142"/>
        <w:rPr>
          <w:rStyle w:val="apple-converted-space"/>
          <w:b/>
          <w:shd w:val="clear" w:color="auto" w:fill="FFFFFF"/>
          <w:lang w:val="uk-UA"/>
        </w:rPr>
      </w:pPr>
    </w:p>
    <w:p w:rsidR="00EB259F" w:rsidRPr="00714DCB" w:rsidRDefault="00EB259F" w:rsidP="002744E9">
      <w:pPr>
        <w:pStyle w:val="NormalWeb"/>
        <w:shd w:val="clear" w:color="auto" w:fill="FFFFFF"/>
        <w:spacing w:before="0" w:beforeAutospacing="0" w:after="0" w:afterAutospacing="0"/>
        <w:ind w:right="142"/>
        <w:rPr>
          <w:rStyle w:val="apple-converted-space"/>
          <w:b/>
          <w:shd w:val="clear" w:color="auto" w:fill="FFFFFF"/>
          <w:lang w:val="uk-UA"/>
        </w:rPr>
      </w:pPr>
    </w:p>
    <w:p w:rsidR="00EB259F" w:rsidRPr="00714DCB" w:rsidRDefault="00EB259F" w:rsidP="002744E9">
      <w:pPr>
        <w:ind w:right="142"/>
        <w:jc w:val="center"/>
        <w:rPr>
          <w:b/>
          <w:lang w:val="uk-UA"/>
        </w:rPr>
      </w:pPr>
      <w:r w:rsidRPr="00714DCB">
        <w:rPr>
          <w:b/>
          <w:lang w:val="uk-UA"/>
        </w:rPr>
        <w:t>Буклет на тему:</w:t>
      </w:r>
    </w:p>
    <w:p w:rsidR="00EB259F" w:rsidRDefault="00EB259F" w:rsidP="00D95F21">
      <w:pPr>
        <w:pStyle w:val="Heading1"/>
        <w:spacing w:before="0" w:beforeAutospacing="0" w:after="0" w:afterAutospacing="0"/>
        <w:jc w:val="center"/>
        <w:rPr>
          <w:color w:val="000000"/>
          <w:sz w:val="24"/>
          <w:szCs w:val="24"/>
          <w:lang w:val="uk-UA"/>
        </w:rPr>
      </w:pPr>
      <w:r w:rsidRPr="005E1F47">
        <w:rPr>
          <w:sz w:val="24"/>
          <w:szCs w:val="24"/>
        </w:rPr>
        <w:t>«</w:t>
      </w:r>
      <w:r w:rsidRPr="005E1F47">
        <w:rPr>
          <w:color w:val="000000"/>
          <w:sz w:val="24"/>
          <w:szCs w:val="24"/>
        </w:rPr>
        <w:t>ІТ-інструмент</w:t>
      </w:r>
      <w:r w:rsidRPr="005E1F47">
        <w:rPr>
          <w:color w:val="000000"/>
          <w:sz w:val="24"/>
          <w:szCs w:val="24"/>
          <w:lang w:val="uk-UA"/>
        </w:rPr>
        <w:t>и</w:t>
      </w:r>
    </w:p>
    <w:p w:rsidR="00EB259F" w:rsidRPr="005E1F47" w:rsidRDefault="00EB259F" w:rsidP="00D95F21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r w:rsidRPr="005E1F47">
        <w:rPr>
          <w:color w:val="000000"/>
          <w:sz w:val="24"/>
          <w:szCs w:val="24"/>
        </w:rPr>
        <w:t xml:space="preserve"> для заповнення декларації</w:t>
      </w:r>
      <w:r w:rsidRPr="005E1F47">
        <w:rPr>
          <w:sz w:val="24"/>
          <w:szCs w:val="24"/>
        </w:rPr>
        <w:t>»</w:t>
      </w:r>
    </w:p>
    <w:p w:rsidR="00EB259F" w:rsidRPr="005E1F47" w:rsidRDefault="00EB259F" w:rsidP="002744E9">
      <w:pPr>
        <w:pStyle w:val="Just"/>
        <w:spacing w:after="0"/>
        <w:ind w:right="142" w:firstLine="0"/>
        <w:jc w:val="center"/>
        <w:rPr>
          <w:b/>
          <w:color w:val="000000"/>
          <w:lang w:val="uk-UA"/>
        </w:rPr>
      </w:pPr>
    </w:p>
    <w:p w:rsidR="00EB259F" w:rsidRPr="00FA2886" w:rsidRDefault="00EB259F" w:rsidP="002744E9">
      <w:pPr>
        <w:pStyle w:val="Just"/>
        <w:spacing w:after="0"/>
        <w:ind w:right="142" w:firstLine="0"/>
        <w:jc w:val="center"/>
        <w:rPr>
          <w:b/>
          <w:noProof/>
          <w:lang w:val="uk-UA"/>
        </w:rPr>
      </w:pPr>
    </w:p>
    <w:p w:rsidR="00EB259F" w:rsidRPr="005A7B58" w:rsidRDefault="00EB259F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EB259F" w:rsidRPr="005A7B58" w:rsidRDefault="00EB259F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EB259F" w:rsidRPr="005A7B58" w:rsidRDefault="00EB259F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EB259F" w:rsidRPr="005A7B58" w:rsidRDefault="00EB259F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EB259F" w:rsidRPr="005A7B58" w:rsidRDefault="00EB259F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EB259F" w:rsidRPr="005A7B58" w:rsidRDefault="00EB259F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EB259F" w:rsidRPr="005A7B58" w:rsidRDefault="00EB259F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EB259F" w:rsidRDefault="00EB259F" w:rsidP="003E55EA">
      <w:pPr>
        <w:ind w:right="-84"/>
        <w:jc w:val="center"/>
        <w:rPr>
          <w:b/>
          <w:lang w:val="uk-UA"/>
        </w:rPr>
      </w:pPr>
    </w:p>
    <w:p w:rsidR="00EB259F" w:rsidRDefault="00EB259F" w:rsidP="003E55EA">
      <w:pPr>
        <w:ind w:right="-84"/>
        <w:jc w:val="center"/>
        <w:rPr>
          <w:b/>
          <w:lang w:val="uk-UA"/>
        </w:rPr>
      </w:pPr>
    </w:p>
    <w:p w:rsidR="00EB259F" w:rsidRDefault="00EB259F" w:rsidP="002A4924">
      <w:pPr>
        <w:ind w:right="-84"/>
        <w:jc w:val="center"/>
        <w:rPr>
          <w:b/>
          <w:lang w:val="uk-UA"/>
        </w:rPr>
      </w:pPr>
    </w:p>
    <w:p w:rsidR="00EB259F" w:rsidRDefault="00EB259F" w:rsidP="002A4924">
      <w:pPr>
        <w:ind w:right="-84"/>
        <w:jc w:val="center"/>
        <w:rPr>
          <w:b/>
          <w:lang w:val="uk-UA"/>
        </w:rPr>
      </w:pPr>
    </w:p>
    <w:p w:rsidR="00EB259F" w:rsidRDefault="00EB259F" w:rsidP="002A4924">
      <w:pPr>
        <w:ind w:right="-84"/>
        <w:jc w:val="center"/>
        <w:rPr>
          <w:b/>
          <w:lang w:val="uk-UA"/>
        </w:rPr>
      </w:pPr>
    </w:p>
    <w:p w:rsidR="00EB259F" w:rsidRDefault="00EB259F" w:rsidP="002A4924">
      <w:pPr>
        <w:ind w:right="-84"/>
        <w:jc w:val="center"/>
        <w:rPr>
          <w:b/>
          <w:lang w:val="uk-UA"/>
        </w:rPr>
      </w:pPr>
      <w:r>
        <w:rPr>
          <w:b/>
          <w:lang w:val="uk-UA"/>
        </w:rPr>
        <w:t>2026</w:t>
      </w:r>
      <w:r w:rsidRPr="005A7B58">
        <w:rPr>
          <w:b/>
          <w:lang w:val="uk-UA"/>
        </w:rPr>
        <w:t xml:space="preserve"> рік</w:t>
      </w:r>
    </w:p>
    <w:p w:rsidR="00EB259F" w:rsidRPr="00A8209A" w:rsidRDefault="00EB259F" w:rsidP="00A8209A">
      <w:pPr>
        <w:pStyle w:val="NormalWeb"/>
        <w:spacing w:after="0" w:afterAutospacing="0"/>
        <w:jc w:val="both"/>
        <w:rPr>
          <w:color w:val="000000"/>
          <w:lang w:val="uk-UA"/>
        </w:rPr>
      </w:pPr>
      <w:r w:rsidRPr="00A8209A">
        <w:rPr>
          <w:b/>
          <w:lang w:val="uk-UA"/>
        </w:rPr>
        <w:t xml:space="preserve">       </w:t>
      </w:r>
      <w:r w:rsidRPr="00A8209A">
        <w:rPr>
          <w:color w:val="000000"/>
          <w:lang w:val="uk-UA"/>
        </w:rPr>
        <w:t>Національн</w:t>
      </w:r>
      <w:r>
        <w:rPr>
          <w:color w:val="000000"/>
          <w:lang w:val="uk-UA"/>
        </w:rPr>
        <w:t>им</w:t>
      </w:r>
      <w:r w:rsidRPr="00A8209A">
        <w:rPr>
          <w:color w:val="000000"/>
          <w:lang w:val="uk-UA"/>
        </w:rPr>
        <w:t xml:space="preserve"> агентство</w:t>
      </w:r>
      <w:r>
        <w:rPr>
          <w:color w:val="000000"/>
          <w:lang w:val="uk-UA"/>
        </w:rPr>
        <w:t>м</w:t>
      </w:r>
      <w:r w:rsidRPr="00A8209A">
        <w:rPr>
          <w:color w:val="000000"/>
          <w:lang w:val="uk-UA"/>
        </w:rPr>
        <w:t xml:space="preserve"> з питань запобігання корупції (НАЗК) впроважено низку інструментів, які допомагають швидко заповнювати більшість розділів декларації та зменшити кількість технічних помилок.</w:t>
      </w:r>
    </w:p>
    <w:p w:rsidR="00EB259F" w:rsidRPr="00A8209A" w:rsidRDefault="00EB259F" w:rsidP="00A8209A">
      <w:pPr>
        <w:pStyle w:val="NormalWeb"/>
        <w:spacing w:after="0" w:afterAutospacing="0"/>
        <w:jc w:val="both"/>
        <w:rPr>
          <w:b/>
          <w:i/>
          <w:color w:val="000000"/>
        </w:rPr>
      </w:pPr>
      <w:r w:rsidRPr="00A8209A">
        <w:rPr>
          <w:color w:val="000000"/>
        </w:rPr>
        <w:t xml:space="preserve">Перш за все, радимо скористатися </w:t>
      </w:r>
      <w:r w:rsidRPr="00A8209A">
        <w:rPr>
          <w:color w:val="000000"/>
          <w:lang w:val="uk-UA"/>
        </w:rPr>
        <w:t>розробленими</w:t>
      </w:r>
      <w:r w:rsidRPr="00A8209A">
        <w:rPr>
          <w:color w:val="000000"/>
          <w:sz w:val="20"/>
          <w:szCs w:val="20"/>
          <w:lang w:val="uk-UA"/>
        </w:rPr>
        <w:t xml:space="preserve"> </w:t>
      </w:r>
      <w:r w:rsidRPr="00A8209A">
        <w:rPr>
          <w:b/>
          <w:i/>
          <w:color w:val="000000"/>
        </w:rPr>
        <w:t>ІТ-інструментами для заповнення декларації:</w:t>
      </w:r>
    </w:p>
    <w:p w:rsidR="00EB259F" w:rsidRPr="00A8209A" w:rsidRDefault="00EB259F" w:rsidP="008261BA">
      <w:pPr>
        <w:jc w:val="both"/>
        <w:rPr>
          <w:color w:val="000000"/>
          <w:sz w:val="22"/>
          <w:szCs w:val="22"/>
          <w:lang w:val="uk-UA"/>
        </w:rPr>
      </w:pPr>
      <w:r w:rsidRPr="00A8209A">
        <w:rPr>
          <w:rFonts w:ascii="MS Mincho" w:eastAsia="MS Mincho" w:hAnsi="MS Mincho" w:cs="MS Mincho" w:hint="eastAsia"/>
          <w:b/>
          <w:bCs/>
          <w:color w:val="00AA33"/>
          <w:lang w:val="uk-UA"/>
        </w:rPr>
        <w:t>✓</w:t>
      </w:r>
      <w:r w:rsidRPr="00A8209A">
        <w:rPr>
          <w:color w:val="000000"/>
          <w:lang w:val="uk-UA"/>
        </w:rPr>
        <w:t xml:space="preserve"> </w:t>
      </w:r>
      <w:hyperlink r:id="rId8" w:history="1">
        <w:r w:rsidRPr="00A84F01">
          <w:rPr>
            <w:rStyle w:val="Hyperlink"/>
            <w:i/>
            <w:lang w:val="uk-UA"/>
          </w:rPr>
          <w:t>функцією Реєстру декларацій «Дані для декларації»</w:t>
        </w:r>
      </w:hyperlink>
      <w:r w:rsidRPr="00A84F01">
        <w:rPr>
          <w:i/>
          <w:color w:val="000000"/>
          <w:lang w:val="uk-UA"/>
        </w:rPr>
        <w:t>:</w:t>
      </w:r>
      <w:r w:rsidRPr="00A84F01">
        <w:rPr>
          <w:i/>
          <w:color w:val="000000"/>
          <w:sz w:val="22"/>
          <w:szCs w:val="22"/>
          <w:lang w:val="uk-UA"/>
        </w:rPr>
        <w:t xml:space="preserve"> </w:t>
      </w:r>
      <w:r w:rsidRPr="00A8209A">
        <w:rPr>
          <w:color w:val="000000"/>
          <w:sz w:val="22"/>
          <w:szCs w:val="22"/>
          <w:lang w:val="uk-UA"/>
        </w:rPr>
        <w:t>це зручний інструмент, який надає декларанту можливість на стадії створення чернетки декларації отримати з 15 реєстрів дані про активи та доходи, у тому числі про членів вашої сім’ї і їх активи, попередньо отримавши</w:t>
      </w:r>
      <w:r w:rsidRPr="00A8209A">
        <w:rPr>
          <w:color w:val="000000"/>
          <w:sz w:val="22"/>
          <w:szCs w:val="22"/>
        </w:rPr>
        <w:t> </w:t>
      </w:r>
      <w:r w:rsidRPr="00A8209A">
        <w:rPr>
          <w:color w:val="000000"/>
          <w:sz w:val="22"/>
          <w:szCs w:val="22"/>
          <w:lang w:val="uk-UA"/>
        </w:rPr>
        <w:t xml:space="preserve"> їх погодження через мобільний застосунок «Дія».</w:t>
      </w:r>
    </w:p>
    <w:p w:rsidR="00EB259F" w:rsidRPr="00A8209A" w:rsidRDefault="00EB259F" w:rsidP="008261BA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8209A">
        <w:rPr>
          <w:color w:val="000000"/>
          <w:sz w:val="22"/>
          <w:szCs w:val="22"/>
          <w:lang w:val="uk-UA"/>
        </w:rPr>
        <w:t xml:space="preserve">        Перед формуванням довідки “Дані для декларації” переконайтеся, що інформація про отримані доходи уже внесена в Державний реєстр фізичних осіб – платників податків (ДРФО)  — НАЗК отримує відомості саме з цього Реєстру. </w:t>
      </w:r>
      <w:r w:rsidRPr="00A8209A">
        <w:rPr>
          <w:color w:val="000000"/>
          <w:sz w:val="22"/>
          <w:szCs w:val="22"/>
        </w:rPr>
        <w:t>У випадку їх відсутності зазначена інформація може відображатися не в повному обсязі. Перевірити, що дані за весь 2025 рік вже внесені, можна в електронному кабінеті платника податків на сайті </w:t>
      </w:r>
      <w:hyperlink r:id="rId9" w:history="1">
        <w:r w:rsidRPr="00A8209A">
          <w:rPr>
            <w:rStyle w:val="Hyperlink"/>
            <w:sz w:val="22"/>
            <w:szCs w:val="22"/>
          </w:rPr>
          <w:t>Державної податкової служби України.</w:t>
        </w:r>
      </w:hyperlink>
    </w:p>
    <w:p w:rsidR="00EB259F" w:rsidRPr="00A8209A" w:rsidRDefault="00EB259F" w:rsidP="008261BA">
      <w:pPr>
        <w:jc w:val="both"/>
        <w:rPr>
          <w:color w:val="000000"/>
          <w:sz w:val="22"/>
          <w:szCs w:val="22"/>
          <w:lang w:val="ru-RU"/>
        </w:rPr>
      </w:pPr>
      <w:r w:rsidRPr="00A8209A">
        <w:rPr>
          <w:color w:val="000000"/>
          <w:sz w:val="22"/>
          <w:szCs w:val="22"/>
          <w:lang w:val="ru-RU"/>
        </w:rPr>
        <w:t xml:space="preserve">      </w:t>
      </w:r>
    </w:p>
    <w:p w:rsidR="00EB259F" w:rsidRPr="00A8209A" w:rsidRDefault="00EB259F" w:rsidP="008261BA">
      <w:pPr>
        <w:jc w:val="both"/>
        <w:rPr>
          <w:color w:val="000000"/>
          <w:sz w:val="22"/>
          <w:szCs w:val="22"/>
          <w:lang w:val="uk-UA"/>
        </w:rPr>
      </w:pPr>
      <w:r w:rsidRPr="00A8209A">
        <w:rPr>
          <w:color w:val="000000"/>
          <w:sz w:val="22"/>
          <w:szCs w:val="22"/>
          <w:lang w:val="ru-RU"/>
        </w:rPr>
        <w:t>Детальніше за посиланнями</w:t>
      </w:r>
      <w:r w:rsidRPr="00A8209A">
        <w:rPr>
          <w:color w:val="000000"/>
          <w:sz w:val="22"/>
          <w:szCs w:val="22"/>
          <w:lang w:val="uk-UA"/>
        </w:rPr>
        <w:t>:</w:t>
      </w:r>
    </w:p>
    <w:p w:rsidR="00EB259F" w:rsidRPr="00A8209A" w:rsidRDefault="00EB259F" w:rsidP="008261BA">
      <w:pPr>
        <w:numPr>
          <w:ilvl w:val="0"/>
          <w:numId w:val="50"/>
        </w:numPr>
        <w:jc w:val="both"/>
        <w:rPr>
          <w:color w:val="000000"/>
          <w:sz w:val="22"/>
          <w:szCs w:val="22"/>
          <w:lang w:val="uk-UA"/>
        </w:rPr>
      </w:pPr>
      <w:r w:rsidRPr="00A8209A">
        <w:rPr>
          <w:color w:val="000000"/>
          <w:sz w:val="22"/>
          <w:szCs w:val="22"/>
        </w:rPr>
        <w:t> </w:t>
      </w:r>
      <w:hyperlink r:id="rId10" w:history="1">
        <w:r w:rsidRPr="00A8209A">
          <w:rPr>
            <w:rStyle w:val="Hyperlink"/>
            <w:sz w:val="22"/>
            <w:szCs w:val="22"/>
          </w:rPr>
          <w:t>https</w:t>
        </w:r>
        <w:r w:rsidRPr="00A8209A">
          <w:rPr>
            <w:rStyle w:val="Hyperlink"/>
            <w:sz w:val="22"/>
            <w:szCs w:val="22"/>
            <w:lang w:val="uk-UA"/>
          </w:rPr>
          <w:t>://</w:t>
        </w:r>
        <w:r w:rsidRPr="00A8209A">
          <w:rPr>
            <w:rStyle w:val="Hyperlink"/>
            <w:sz w:val="22"/>
            <w:szCs w:val="22"/>
          </w:rPr>
          <w:t>nazk</w:t>
        </w:r>
        <w:r w:rsidRPr="00A8209A">
          <w:rPr>
            <w:rStyle w:val="Hyperlink"/>
            <w:sz w:val="22"/>
            <w:szCs w:val="22"/>
            <w:lang w:val="uk-UA"/>
          </w:rPr>
          <w:t>.</w:t>
        </w:r>
        <w:r w:rsidRPr="00A8209A">
          <w:rPr>
            <w:rStyle w:val="Hyperlink"/>
            <w:sz w:val="22"/>
            <w:szCs w:val="22"/>
          </w:rPr>
          <w:t>gov</w:t>
        </w:r>
        <w:r w:rsidRPr="00A8209A">
          <w:rPr>
            <w:rStyle w:val="Hyperlink"/>
            <w:sz w:val="22"/>
            <w:szCs w:val="22"/>
            <w:lang w:val="uk-UA"/>
          </w:rPr>
          <w:t>.</w:t>
        </w:r>
        <w:r w:rsidRPr="00A8209A">
          <w:rPr>
            <w:rStyle w:val="Hyperlink"/>
            <w:sz w:val="22"/>
            <w:szCs w:val="22"/>
          </w:rPr>
          <w:t>ua</w:t>
        </w:r>
        <w:r w:rsidRPr="00A8209A">
          <w:rPr>
            <w:rStyle w:val="Hyperlink"/>
            <w:sz w:val="22"/>
            <w:szCs w:val="22"/>
            <w:lang w:val="uk-UA"/>
          </w:rPr>
          <w:t>/</w:t>
        </w:r>
        <w:r w:rsidRPr="00A8209A">
          <w:rPr>
            <w:rStyle w:val="Hyperlink"/>
            <w:sz w:val="22"/>
            <w:szCs w:val="22"/>
          </w:rPr>
          <w:t>uk</w:t>
        </w:r>
        <w:r w:rsidRPr="00A8209A">
          <w:rPr>
            <w:rStyle w:val="Hyperlink"/>
            <w:sz w:val="22"/>
            <w:szCs w:val="22"/>
            <w:lang w:val="uk-UA"/>
          </w:rPr>
          <w:t>/83480/</w:t>
        </w:r>
      </w:hyperlink>
      <w:r w:rsidRPr="00A8209A">
        <w:rPr>
          <w:color w:val="000000"/>
          <w:sz w:val="22"/>
          <w:szCs w:val="22"/>
        </w:rPr>
        <w:t> </w:t>
      </w:r>
      <w:r w:rsidRPr="00A8209A">
        <w:rPr>
          <w:color w:val="000000"/>
          <w:sz w:val="22"/>
          <w:szCs w:val="22"/>
          <w:lang w:val="uk-UA"/>
        </w:rPr>
        <w:t xml:space="preserve"> ;</w:t>
      </w:r>
    </w:p>
    <w:p w:rsidR="00EB259F" w:rsidRPr="00A8209A" w:rsidRDefault="00EB259F" w:rsidP="008261BA">
      <w:pPr>
        <w:numPr>
          <w:ilvl w:val="0"/>
          <w:numId w:val="50"/>
        </w:numPr>
        <w:jc w:val="both"/>
        <w:rPr>
          <w:color w:val="000000"/>
          <w:sz w:val="22"/>
          <w:szCs w:val="22"/>
          <w:lang w:val="uk-UA"/>
        </w:rPr>
      </w:pPr>
      <w:hyperlink r:id="rId11" w:anchor="post5425" w:history="1">
        <w:r w:rsidRPr="00A8209A">
          <w:rPr>
            <w:rStyle w:val="Hyperlink"/>
            <w:sz w:val="22"/>
            <w:szCs w:val="22"/>
            <w:lang w:val="uk-UA"/>
          </w:rPr>
          <w:t>https://wiki.nazk.gov.ua/category/tehnichna-dopomoga-v-roboti-z-reyestramy-nazk/n6-vynykayut-inshi-tehnichni-pytannya/?id=5425#post5425</w:t>
        </w:r>
      </w:hyperlink>
      <w:r w:rsidRPr="00A8209A">
        <w:rPr>
          <w:color w:val="000000"/>
          <w:sz w:val="22"/>
          <w:szCs w:val="22"/>
          <w:lang w:val="uk-UA"/>
        </w:rPr>
        <w:t xml:space="preserve">. </w:t>
      </w:r>
    </w:p>
    <w:p w:rsidR="00EB259F" w:rsidRPr="00863DFA" w:rsidRDefault="00EB259F" w:rsidP="008261BA">
      <w:pPr>
        <w:jc w:val="both"/>
        <w:rPr>
          <w:b/>
          <w:color w:val="000000"/>
          <w:sz w:val="10"/>
          <w:szCs w:val="10"/>
          <w:lang w:val="uk-UA"/>
        </w:rPr>
      </w:pPr>
    </w:p>
    <w:p w:rsidR="00EB259F" w:rsidRPr="00863DFA" w:rsidRDefault="00EB259F" w:rsidP="008261BA">
      <w:pPr>
        <w:jc w:val="both"/>
        <w:rPr>
          <w:b/>
          <w:i/>
          <w:color w:val="000000"/>
          <w:sz w:val="22"/>
          <w:szCs w:val="22"/>
          <w:lang w:val="ru-RU"/>
        </w:rPr>
      </w:pPr>
      <w:r w:rsidRPr="00863DFA">
        <w:rPr>
          <w:b/>
          <w:i/>
          <w:color w:val="000000"/>
          <w:sz w:val="22"/>
          <w:szCs w:val="22"/>
          <w:lang w:val="ru-RU"/>
        </w:rPr>
        <w:t xml:space="preserve">!!! «Дані для декларації» </w:t>
      </w:r>
      <w:r w:rsidRPr="00863DFA">
        <w:rPr>
          <w:i/>
          <w:color w:val="000000"/>
          <w:sz w:val="22"/>
          <w:szCs w:val="22"/>
          <w:lang w:val="ru-RU"/>
        </w:rPr>
        <w:t>за звітний період можливо сформувати лише</w:t>
      </w:r>
      <w:r>
        <w:rPr>
          <w:b/>
          <w:i/>
          <w:color w:val="000000"/>
          <w:sz w:val="22"/>
          <w:szCs w:val="22"/>
          <w:lang w:val="ru-RU"/>
        </w:rPr>
        <w:t xml:space="preserve"> один раз!</w:t>
      </w:r>
    </w:p>
    <w:p w:rsidR="00EB259F" w:rsidRPr="00A8209A" w:rsidRDefault="00EB259F" w:rsidP="008261BA">
      <w:pPr>
        <w:jc w:val="both"/>
        <w:rPr>
          <w:color w:val="000000"/>
          <w:sz w:val="10"/>
          <w:szCs w:val="10"/>
          <w:lang w:val="ru-RU"/>
        </w:rPr>
      </w:pPr>
    </w:p>
    <w:p w:rsidR="00EB259F" w:rsidRPr="00A8209A" w:rsidRDefault="00EB259F" w:rsidP="008261BA">
      <w:pPr>
        <w:jc w:val="both"/>
        <w:rPr>
          <w:sz w:val="22"/>
          <w:szCs w:val="22"/>
          <w:lang w:val="uk-UA"/>
        </w:rPr>
      </w:pPr>
      <w:r w:rsidRPr="00A8209A">
        <w:rPr>
          <w:rFonts w:ascii="MS Mincho" w:eastAsia="MS Mincho" w:hAnsi="MS Mincho" w:cs="MS Mincho" w:hint="eastAsia"/>
          <w:b/>
          <w:bCs/>
          <w:color w:val="00AA33"/>
          <w:lang w:val="uk-UA"/>
        </w:rPr>
        <w:t>✓</w:t>
      </w:r>
      <w:r w:rsidRPr="00A8209A">
        <w:rPr>
          <w:rFonts w:eastAsia="MS Mincho"/>
          <w:b/>
          <w:bCs/>
          <w:color w:val="00AA33"/>
          <w:lang w:val="ru-RU"/>
        </w:rPr>
        <w:t xml:space="preserve"> </w:t>
      </w:r>
      <w:r w:rsidRPr="00A84F01">
        <w:rPr>
          <w:rFonts w:eastAsia="MS Mincho"/>
          <w:bCs/>
          <w:i/>
          <w:color w:val="0000FF"/>
          <w:u w:val="single"/>
          <w:lang w:val="ru-RU"/>
        </w:rPr>
        <w:t>Ч</w:t>
      </w:r>
      <w:hyperlink r:id="rId12" w:history="1">
        <w:r w:rsidRPr="00A84F01">
          <w:rPr>
            <w:rStyle w:val="Hyperlink"/>
            <w:i/>
            <w:lang w:val="ru-RU"/>
          </w:rPr>
          <w:t>асткове автозаповнення декларації</w:t>
        </w:r>
      </w:hyperlink>
      <w:r w:rsidRPr="00A8209A">
        <w:rPr>
          <w:lang w:val="ru-RU"/>
        </w:rPr>
        <w:t xml:space="preserve">: </w:t>
      </w:r>
      <w:r w:rsidRPr="00A8209A">
        <w:rPr>
          <w:sz w:val="22"/>
          <w:szCs w:val="22"/>
          <w:lang w:val="ru-RU"/>
        </w:rPr>
        <w:t>перший крок (для тих, хто вже подавав декларації раніше) - створення чернетки декларації на основі попередньої дозволяє частково перенести інформацію до раніше заповнених розділів декларації; другий крок (для всіх декларантів) - автозаповнити дев’ять з 16 розділів декларації, можна заповнювати</w:t>
      </w:r>
      <w:r w:rsidRPr="00A8209A">
        <w:rPr>
          <w:sz w:val="22"/>
          <w:szCs w:val="22"/>
        </w:rPr>
        <w:t> </w:t>
      </w:r>
      <w:r w:rsidRPr="00A8209A">
        <w:rPr>
          <w:sz w:val="22"/>
          <w:szCs w:val="22"/>
          <w:lang w:val="ru-RU"/>
        </w:rPr>
        <w:t xml:space="preserve"> “з нуля”, а можна доповнити лише новою інформацією, яка наявна в реєстрах, до яких НАЗК має автоматизований доступ.</w:t>
      </w:r>
      <w:r w:rsidRPr="00A8209A">
        <w:rPr>
          <w:sz w:val="22"/>
          <w:szCs w:val="22"/>
        </w:rPr>
        <w:t> </w:t>
      </w:r>
    </w:p>
    <w:p w:rsidR="00EB259F" w:rsidRPr="00863DFA" w:rsidRDefault="00EB259F" w:rsidP="008261BA">
      <w:pPr>
        <w:jc w:val="both"/>
        <w:rPr>
          <w:sz w:val="10"/>
          <w:szCs w:val="10"/>
          <w:lang w:val="uk-UA"/>
        </w:rPr>
      </w:pPr>
    </w:p>
    <w:p w:rsidR="00EB259F" w:rsidRPr="00A8209A" w:rsidRDefault="00EB259F" w:rsidP="008261BA">
      <w:pPr>
        <w:jc w:val="both"/>
        <w:rPr>
          <w:i/>
          <w:lang w:val="uk-UA"/>
        </w:rPr>
      </w:pPr>
      <w:r w:rsidRPr="00A8209A">
        <w:rPr>
          <w:sz w:val="22"/>
          <w:szCs w:val="22"/>
          <w:lang w:val="ru-RU"/>
        </w:rPr>
        <w:t xml:space="preserve"> Детальніше у</w:t>
      </w:r>
      <w:r w:rsidRPr="00A8209A">
        <w:rPr>
          <w:sz w:val="22"/>
          <w:szCs w:val="22"/>
        </w:rPr>
        <w:t> </w:t>
      </w:r>
      <w:hyperlink r:id="rId13" w:anchor="fpstate=ive&amp;vld=cid:277162c3,vid:Sh4-OWC9YI8,st:0" w:history="1">
        <w:r w:rsidRPr="00A8209A">
          <w:rPr>
            <w:rStyle w:val="Hyperlink"/>
            <w:sz w:val="22"/>
            <w:szCs w:val="22"/>
          </w:rPr>
          <w:t> </w:t>
        </w:r>
        <w:r w:rsidRPr="00A8209A">
          <w:rPr>
            <w:rStyle w:val="Hyperlink"/>
            <w:sz w:val="22"/>
            <w:szCs w:val="22"/>
            <w:lang w:val="ru-RU"/>
          </w:rPr>
          <w:t>відеоінструкції</w:t>
        </w:r>
      </w:hyperlink>
      <w:r w:rsidRPr="00A8209A">
        <w:rPr>
          <w:sz w:val="22"/>
          <w:szCs w:val="22"/>
          <w:lang w:val="ru-RU"/>
        </w:rPr>
        <w:t xml:space="preserve"> </w:t>
      </w:r>
      <w:r w:rsidRPr="00A8209A">
        <w:rPr>
          <w:sz w:val="22"/>
          <w:szCs w:val="22"/>
          <w:lang w:val="uk-UA"/>
        </w:rPr>
        <w:t xml:space="preserve">за посиланням: </w:t>
      </w:r>
      <w:hyperlink r:id="rId14" w:history="1">
        <w:r w:rsidRPr="00A8209A">
          <w:rPr>
            <w:rStyle w:val="Hyperlink"/>
            <w:sz w:val="22"/>
            <w:szCs w:val="22"/>
            <w:lang w:val="uk-UA"/>
          </w:rPr>
          <w:t>https://www.youtube.com/watch?v=Sh4-OWC9YI8</w:t>
        </w:r>
      </w:hyperlink>
    </w:p>
    <w:p w:rsidR="00EB259F" w:rsidRPr="00A8209A" w:rsidRDefault="00EB259F" w:rsidP="008261BA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uk-UA"/>
        </w:rPr>
      </w:pPr>
      <w:r w:rsidRPr="00A8209A">
        <w:rPr>
          <w:color w:val="000000"/>
          <w:sz w:val="22"/>
          <w:szCs w:val="22"/>
        </w:rPr>
        <w:t xml:space="preserve">        </w:t>
      </w:r>
    </w:p>
    <w:p w:rsidR="00EB259F" w:rsidRPr="00A8209A" w:rsidRDefault="00EB259F" w:rsidP="008261B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8209A">
        <w:rPr>
          <w:sz w:val="22"/>
          <w:szCs w:val="22"/>
          <w:lang w:val="uk-UA"/>
        </w:rPr>
        <w:t xml:space="preserve">         </w:t>
      </w:r>
      <w:r w:rsidRPr="00A8209A">
        <w:rPr>
          <w:sz w:val="22"/>
          <w:szCs w:val="22"/>
        </w:rPr>
        <w:t xml:space="preserve"> Частину  інформації в чернетку декларації все ж потрібно буде внести самостійно “вручну”, але НАЗК подбало про те, щоб цей процес був максимально спрощеним. Про що варто знати декларанту перед тим як вносити дані в декларацію “вручну”:</w:t>
      </w:r>
    </w:p>
    <w:p w:rsidR="00EB259F" w:rsidRPr="00A8209A" w:rsidRDefault="00EB259F" w:rsidP="008261BA">
      <w:pPr>
        <w:numPr>
          <w:ilvl w:val="0"/>
          <w:numId w:val="48"/>
        </w:numPr>
        <w:tabs>
          <w:tab w:val="clear" w:pos="720"/>
          <w:tab w:val="num" w:pos="180"/>
        </w:tabs>
        <w:ind w:left="180" w:firstLine="180"/>
        <w:jc w:val="both"/>
        <w:rPr>
          <w:sz w:val="22"/>
          <w:szCs w:val="22"/>
          <w:lang w:val="ru-RU"/>
        </w:rPr>
      </w:pPr>
      <w:r w:rsidRPr="00A8209A">
        <w:rPr>
          <w:sz w:val="22"/>
          <w:szCs w:val="22"/>
          <w:lang w:val="ru-RU"/>
        </w:rPr>
        <w:t>майже до кожного поля декларації є підказка, яку можна</w:t>
      </w:r>
      <w:r w:rsidRPr="00A8209A">
        <w:rPr>
          <w:sz w:val="22"/>
          <w:szCs w:val="22"/>
        </w:rPr>
        <w:t> </w:t>
      </w:r>
      <w:r w:rsidRPr="00A8209A">
        <w:rPr>
          <w:sz w:val="22"/>
          <w:szCs w:val="22"/>
          <w:lang w:val="ru-RU"/>
        </w:rPr>
        <w:t xml:space="preserve"> знайти при наведенні на поле;</w:t>
      </w:r>
    </w:p>
    <w:p w:rsidR="00EB259F" w:rsidRPr="00A8209A" w:rsidRDefault="00EB259F" w:rsidP="00A8209A">
      <w:pPr>
        <w:ind w:left="180"/>
        <w:jc w:val="both"/>
        <w:rPr>
          <w:sz w:val="10"/>
          <w:szCs w:val="10"/>
          <w:lang w:val="ru-RU"/>
        </w:rPr>
      </w:pPr>
    </w:p>
    <w:p w:rsidR="00EB259F" w:rsidRPr="00A8209A" w:rsidRDefault="00EB259F" w:rsidP="008261BA">
      <w:pPr>
        <w:numPr>
          <w:ilvl w:val="0"/>
          <w:numId w:val="48"/>
        </w:numPr>
        <w:tabs>
          <w:tab w:val="clear" w:pos="720"/>
          <w:tab w:val="num" w:pos="-180"/>
        </w:tabs>
        <w:ind w:left="180" w:firstLine="180"/>
        <w:jc w:val="both"/>
        <w:rPr>
          <w:sz w:val="22"/>
          <w:szCs w:val="22"/>
          <w:lang w:val="ru-RU"/>
        </w:rPr>
      </w:pPr>
      <w:r w:rsidRPr="00A8209A">
        <w:rPr>
          <w:sz w:val="22"/>
          <w:szCs w:val="22"/>
          <w:lang w:val="ru-RU"/>
        </w:rPr>
        <w:t>розширено перелік видів обʼєктів у випадаючому списку майже кожного розділу декларації, доповнено його тими обʼєктами, що найчастіше декларувалися в останні звітні періоди;</w:t>
      </w:r>
    </w:p>
    <w:p w:rsidR="00EB259F" w:rsidRPr="00A8209A" w:rsidRDefault="00EB259F" w:rsidP="00A8209A">
      <w:pPr>
        <w:jc w:val="both"/>
        <w:rPr>
          <w:sz w:val="10"/>
          <w:szCs w:val="10"/>
          <w:lang w:val="ru-RU"/>
        </w:rPr>
      </w:pPr>
    </w:p>
    <w:p w:rsidR="00EB259F" w:rsidRPr="00A8209A" w:rsidRDefault="00EB259F" w:rsidP="008261BA">
      <w:pPr>
        <w:numPr>
          <w:ilvl w:val="0"/>
          <w:numId w:val="48"/>
        </w:numPr>
        <w:tabs>
          <w:tab w:val="clear" w:pos="720"/>
          <w:tab w:val="num" w:pos="180"/>
        </w:tabs>
        <w:ind w:left="180" w:firstLine="180"/>
        <w:jc w:val="both"/>
        <w:rPr>
          <w:color w:val="000000"/>
          <w:sz w:val="22"/>
          <w:szCs w:val="22"/>
          <w:lang w:val="ru-RU"/>
        </w:rPr>
      </w:pPr>
      <w:r w:rsidRPr="00A8209A">
        <w:rPr>
          <w:sz w:val="22"/>
          <w:szCs w:val="22"/>
          <w:lang w:val="ru-RU"/>
        </w:rPr>
        <w:t>до кожного розділу декларації додано</w:t>
      </w:r>
      <w:r w:rsidRPr="00A8209A">
        <w:rPr>
          <w:color w:val="000000"/>
          <w:sz w:val="22"/>
          <w:szCs w:val="22"/>
          <w:lang w:val="ru-RU"/>
        </w:rPr>
        <w:t xml:space="preserve"> інтерактивні посилання на актуальні роз’яснення НАЗК –</w:t>
      </w:r>
      <w:r w:rsidRPr="00A8209A">
        <w:rPr>
          <w:color w:val="000000"/>
          <w:sz w:val="22"/>
          <w:szCs w:val="22"/>
        </w:rPr>
        <w:t> </w:t>
      </w:r>
      <w:hyperlink r:id="rId15" w:history="1">
        <w:r w:rsidRPr="00A8209A">
          <w:rPr>
            <w:rStyle w:val="Hyperlink"/>
            <w:sz w:val="22"/>
            <w:szCs w:val="22"/>
            <w:lang w:val="ru-RU"/>
          </w:rPr>
          <w:t>Базу знань</w:t>
        </w:r>
      </w:hyperlink>
      <w:r w:rsidRPr="00A8209A">
        <w:rPr>
          <w:color w:val="000000"/>
          <w:sz w:val="22"/>
          <w:szCs w:val="22"/>
          <w:lang w:val="uk-UA"/>
        </w:rPr>
        <w:t xml:space="preserve"> (</w:t>
      </w:r>
      <w:hyperlink r:id="rId16" w:history="1">
        <w:r w:rsidRPr="00A8209A">
          <w:rPr>
            <w:rStyle w:val="Hyperlink"/>
            <w:sz w:val="22"/>
            <w:szCs w:val="22"/>
            <w:lang w:val="uk-UA"/>
          </w:rPr>
          <w:t>https://wiki.nazk.gov.ua/</w:t>
        </w:r>
      </w:hyperlink>
      <w:r w:rsidRPr="00A8209A">
        <w:rPr>
          <w:color w:val="000000"/>
          <w:sz w:val="22"/>
          <w:szCs w:val="22"/>
          <w:lang w:val="uk-UA"/>
        </w:rPr>
        <w:t xml:space="preserve">) </w:t>
      </w:r>
      <w:r w:rsidRPr="00A8209A">
        <w:rPr>
          <w:color w:val="000000"/>
          <w:sz w:val="22"/>
          <w:szCs w:val="22"/>
          <w:lang w:val="ru-RU"/>
        </w:rPr>
        <w:t>, що містять корисні рекомендації як заповнити декларацію, у тому числі на прикладах з життєвих ситуацій;</w:t>
      </w:r>
      <w:r w:rsidRPr="00A8209A">
        <w:rPr>
          <w:color w:val="000000"/>
          <w:sz w:val="22"/>
          <w:szCs w:val="22"/>
        </w:rPr>
        <w:t> </w:t>
      </w:r>
    </w:p>
    <w:p w:rsidR="00EB259F" w:rsidRPr="00A8209A" w:rsidRDefault="00EB259F" w:rsidP="00A8209A">
      <w:pPr>
        <w:jc w:val="both"/>
        <w:rPr>
          <w:color w:val="000000"/>
          <w:sz w:val="10"/>
          <w:szCs w:val="10"/>
          <w:lang w:val="ru-RU"/>
        </w:rPr>
      </w:pPr>
    </w:p>
    <w:p w:rsidR="00EB259F" w:rsidRDefault="00EB259F" w:rsidP="008261BA">
      <w:pPr>
        <w:numPr>
          <w:ilvl w:val="0"/>
          <w:numId w:val="48"/>
        </w:numPr>
        <w:tabs>
          <w:tab w:val="clear" w:pos="720"/>
          <w:tab w:val="num" w:pos="180"/>
        </w:tabs>
        <w:ind w:left="180" w:firstLine="180"/>
        <w:jc w:val="both"/>
        <w:rPr>
          <w:color w:val="000000"/>
          <w:sz w:val="22"/>
          <w:szCs w:val="22"/>
          <w:lang w:val="ru-RU"/>
        </w:rPr>
      </w:pPr>
      <w:r w:rsidRPr="00A8209A">
        <w:rPr>
          <w:color w:val="000000"/>
          <w:sz w:val="22"/>
          <w:szCs w:val="22"/>
          <w:lang w:val="ru-RU"/>
        </w:rPr>
        <w:t>після заповнення кожного розділу декларації Реєстр декларацій виконує логічну перевірку внесених даних та підказує, де можуть бути помилки. Результати такої перевірки будуть зазначені в</w:t>
      </w:r>
      <w:r w:rsidRPr="00A8209A">
        <w:rPr>
          <w:color w:val="000000"/>
          <w:sz w:val="22"/>
          <w:szCs w:val="22"/>
        </w:rPr>
        <w:t> </w:t>
      </w:r>
      <w:r w:rsidRPr="00A8209A">
        <w:rPr>
          <w:color w:val="000000"/>
          <w:sz w:val="22"/>
          <w:szCs w:val="22"/>
          <w:lang w:val="ru-RU"/>
        </w:rPr>
        <w:t xml:space="preserve"> описі помилки біля поля, при переході до наступного розділу та при збереженні декларації: якщо допущено помилку - про неї буде вказано вгорі розділу або відповідного запису;</w:t>
      </w:r>
    </w:p>
    <w:p w:rsidR="00EB259F" w:rsidRPr="00A8209A" w:rsidRDefault="00EB259F" w:rsidP="00A8209A">
      <w:pPr>
        <w:jc w:val="both"/>
        <w:rPr>
          <w:color w:val="000000"/>
          <w:sz w:val="10"/>
          <w:szCs w:val="10"/>
          <w:lang w:val="ru-RU"/>
        </w:rPr>
      </w:pPr>
    </w:p>
    <w:p w:rsidR="00EB259F" w:rsidRDefault="00EB259F" w:rsidP="008261BA">
      <w:pPr>
        <w:numPr>
          <w:ilvl w:val="0"/>
          <w:numId w:val="48"/>
        </w:numPr>
        <w:tabs>
          <w:tab w:val="clear" w:pos="720"/>
          <w:tab w:val="num" w:pos="360"/>
        </w:tabs>
        <w:ind w:left="180" w:firstLine="180"/>
        <w:jc w:val="both"/>
        <w:rPr>
          <w:color w:val="000000"/>
          <w:sz w:val="22"/>
          <w:szCs w:val="22"/>
          <w:lang w:val="ru-RU"/>
        </w:rPr>
      </w:pPr>
      <w:r w:rsidRPr="00A8209A">
        <w:rPr>
          <w:color w:val="000000"/>
          <w:sz w:val="22"/>
          <w:szCs w:val="22"/>
          <w:lang w:val="ru-RU"/>
        </w:rPr>
        <w:t>тим, хто отримав</w:t>
      </w:r>
      <w:r w:rsidRPr="00A8209A">
        <w:rPr>
          <w:color w:val="000000"/>
          <w:sz w:val="22"/>
          <w:szCs w:val="22"/>
        </w:rPr>
        <w:t> </w:t>
      </w:r>
      <w:hyperlink r:id="rId17" w:history="1">
        <w:r w:rsidRPr="00A8209A">
          <w:rPr>
            <w:rStyle w:val="Hyperlink"/>
            <w:sz w:val="22"/>
            <w:szCs w:val="22"/>
            <w:lang w:val="ru-RU"/>
          </w:rPr>
          <w:t>довідку про результати автоматизованої перевірки декларації</w:t>
        </w:r>
      </w:hyperlink>
      <w:r w:rsidRPr="00A8209A">
        <w:rPr>
          <w:color w:val="000000"/>
          <w:sz w:val="22"/>
          <w:szCs w:val="22"/>
        </w:rPr>
        <w:t> </w:t>
      </w:r>
      <w:r w:rsidRPr="00A8209A">
        <w:rPr>
          <w:color w:val="000000"/>
          <w:sz w:val="22"/>
          <w:szCs w:val="22"/>
          <w:lang w:val="uk-UA"/>
        </w:rPr>
        <w:t xml:space="preserve"> (</w:t>
      </w:r>
      <w:hyperlink r:id="rId18" w:history="1">
        <w:r w:rsidRPr="00A8209A">
          <w:rPr>
            <w:rStyle w:val="Hyperlink"/>
            <w:sz w:val="22"/>
            <w:szCs w:val="22"/>
            <w:lang w:val="uk-UA"/>
          </w:rPr>
          <w:t>https://nazk.gov.ua/uk/novyny/avtomatyzovana-perevirka-deklaratsiy-scho-oznachae-otrymana-dovidka-v-reestri-deklaratsiy/</w:t>
        </w:r>
      </w:hyperlink>
      <w:r w:rsidRPr="00A8209A">
        <w:rPr>
          <w:color w:val="000000"/>
          <w:sz w:val="22"/>
          <w:szCs w:val="22"/>
          <w:lang w:val="uk-UA"/>
        </w:rPr>
        <w:t xml:space="preserve">) </w:t>
      </w:r>
      <w:r w:rsidRPr="00A8209A">
        <w:rPr>
          <w:color w:val="000000"/>
          <w:sz w:val="22"/>
          <w:szCs w:val="22"/>
          <w:lang w:val="ru-RU"/>
        </w:rPr>
        <w:t>за попередні періоди, радимо скористатися нею, адже вона допоможе самостійно звірити внесені дані в чернетку декларації з даними, наявними в реєстрах.</w:t>
      </w:r>
    </w:p>
    <w:p w:rsidR="00EB259F" w:rsidRPr="00A8209A" w:rsidRDefault="00EB259F" w:rsidP="00863DFA">
      <w:pPr>
        <w:jc w:val="both"/>
        <w:rPr>
          <w:color w:val="000000"/>
          <w:sz w:val="22"/>
          <w:szCs w:val="22"/>
          <w:lang w:val="ru-RU"/>
        </w:rPr>
      </w:pPr>
    </w:p>
    <w:p w:rsidR="00EB259F" w:rsidRDefault="00EB259F" w:rsidP="00863DFA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uk-UA"/>
        </w:rPr>
      </w:pPr>
      <w:r w:rsidRPr="00A8209A">
        <w:rPr>
          <w:color w:val="000000"/>
          <w:sz w:val="22"/>
          <w:szCs w:val="22"/>
        </w:rPr>
        <w:t>Для того, щоб не витрачати багато часу та не помилятися при внесенні даних «вручну» НАЗК передбачило в формі декларації низку зручних інструментів:</w:t>
      </w:r>
    </w:p>
    <w:p w:rsidR="00EB259F" w:rsidRPr="00863DFA" w:rsidRDefault="00EB259F" w:rsidP="00863DFA">
      <w:pPr>
        <w:pStyle w:val="NormalWeb"/>
        <w:spacing w:before="0" w:beforeAutospacing="0" w:after="0" w:afterAutospacing="0"/>
        <w:jc w:val="both"/>
        <w:rPr>
          <w:color w:val="000000"/>
          <w:sz w:val="16"/>
          <w:szCs w:val="16"/>
          <w:lang w:val="uk-UA"/>
        </w:rPr>
      </w:pPr>
    </w:p>
    <w:p w:rsidR="00EB259F" w:rsidRPr="00A8209A" w:rsidRDefault="00EB259F" w:rsidP="00863DFA">
      <w:pPr>
        <w:numPr>
          <w:ilvl w:val="0"/>
          <w:numId w:val="46"/>
        </w:numPr>
        <w:jc w:val="both"/>
        <w:rPr>
          <w:color w:val="000000"/>
          <w:sz w:val="22"/>
          <w:szCs w:val="22"/>
        </w:rPr>
      </w:pPr>
      <w:r w:rsidRPr="00A8209A">
        <w:rPr>
          <w:rStyle w:val="Strong"/>
          <w:color w:val="000000"/>
          <w:sz w:val="22"/>
          <w:szCs w:val="22"/>
          <w:lang w:val="ru-RU"/>
        </w:rPr>
        <w:t>адреси</w:t>
      </w:r>
      <w:r w:rsidRPr="00A8209A">
        <w:rPr>
          <w:color w:val="000000"/>
          <w:sz w:val="22"/>
          <w:szCs w:val="22"/>
          <w:lang w:val="ru-RU"/>
        </w:rPr>
        <w:t>: у декларації використовується офіційний державний довідник адрес —</w:t>
      </w:r>
      <w:r w:rsidRPr="00A8209A">
        <w:rPr>
          <w:color w:val="000000"/>
          <w:sz w:val="22"/>
          <w:szCs w:val="22"/>
        </w:rPr>
        <w:t> </w:t>
      </w:r>
      <w:r w:rsidRPr="00A8209A">
        <w:rPr>
          <w:rStyle w:val="Strong"/>
          <w:color w:val="000000"/>
          <w:sz w:val="22"/>
          <w:szCs w:val="22"/>
          <w:lang w:val="ru-RU"/>
        </w:rPr>
        <w:t>КАТОТТГ</w:t>
      </w:r>
      <w:r w:rsidRPr="00A8209A">
        <w:rPr>
          <w:color w:val="000000"/>
          <w:sz w:val="22"/>
          <w:szCs w:val="22"/>
        </w:rPr>
        <w:t> </w:t>
      </w:r>
      <w:r w:rsidRPr="00A8209A">
        <w:rPr>
          <w:color w:val="000000"/>
          <w:sz w:val="22"/>
          <w:szCs w:val="22"/>
          <w:lang w:val="ru-RU"/>
        </w:rPr>
        <w:t xml:space="preserve">(Класифікатор адміністративно-територіальних одиниць та територій територіальних громад). Адресу потрібно заповнювати послідовно — від поштового індексу до населеного пункту та вулиці. Це дозволяє системі пропонувати вам правильні відомості для уникнення помилок. </w:t>
      </w:r>
      <w:r w:rsidRPr="00A8209A">
        <w:rPr>
          <w:color w:val="000000"/>
          <w:sz w:val="22"/>
          <w:szCs w:val="22"/>
        </w:rPr>
        <w:t>Обирайте один із запропонованих варіантів;</w:t>
      </w:r>
    </w:p>
    <w:p w:rsidR="00EB259F" w:rsidRPr="00863DFA" w:rsidRDefault="00EB259F" w:rsidP="00A8209A">
      <w:pPr>
        <w:numPr>
          <w:ilvl w:val="0"/>
          <w:numId w:val="46"/>
        </w:numPr>
        <w:spacing w:before="100" w:beforeAutospacing="1"/>
        <w:jc w:val="both"/>
        <w:rPr>
          <w:color w:val="000000"/>
          <w:sz w:val="22"/>
          <w:szCs w:val="22"/>
          <w:lang w:val="ru-RU"/>
        </w:rPr>
      </w:pPr>
      <w:r w:rsidRPr="00A8209A">
        <w:rPr>
          <w:rStyle w:val="Strong"/>
          <w:color w:val="000000"/>
          <w:sz w:val="22"/>
          <w:szCs w:val="22"/>
          <w:lang w:val="ru-RU"/>
        </w:rPr>
        <w:t>транспортні засоби</w:t>
      </w:r>
      <w:r w:rsidRPr="00A8209A">
        <w:rPr>
          <w:color w:val="000000"/>
          <w:sz w:val="22"/>
          <w:szCs w:val="22"/>
          <w:lang w:val="ru-RU"/>
        </w:rPr>
        <w:t xml:space="preserve">: марка і модель автомобіля обираються із довідника. </w:t>
      </w:r>
      <w:r w:rsidRPr="00863DFA">
        <w:rPr>
          <w:color w:val="000000"/>
          <w:sz w:val="22"/>
          <w:szCs w:val="22"/>
          <w:lang w:val="ru-RU"/>
        </w:rPr>
        <w:t>Набирайте перші літери і виберіть один із запропонованих варіантів;</w:t>
      </w:r>
    </w:p>
    <w:p w:rsidR="00EB259F" w:rsidRPr="00A8209A" w:rsidRDefault="00EB259F" w:rsidP="00A8209A">
      <w:pPr>
        <w:numPr>
          <w:ilvl w:val="0"/>
          <w:numId w:val="46"/>
        </w:numPr>
        <w:spacing w:before="100" w:beforeAutospacing="1"/>
        <w:jc w:val="both"/>
        <w:rPr>
          <w:color w:val="000000"/>
          <w:sz w:val="22"/>
          <w:szCs w:val="22"/>
        </w:rPr>
      </w:pPr>
      <w:r w:rsidRPr="00A8209A">
        <w:rPr>
          <w:rStyle w:val="Strong"/>
          <w:color w:val="000000"/>
          <w:sz w:val="22"/>
          <w:szCs w:val="22"/>
        </w:rPr>
        <w:t>юридичні особи</w:t>
      </w:r>
      <w:r w:rsidRPr="00A8209A">
        <w:rPr>
          <w:color w:val="000000"/>
          <w:sz w:val="22"/>
          <w:szCs w:val="22"/>
        </w:rPr>
        <w:t>: незалежно від розділу її назву можна автозаповнити за кодом ЄДРПОУ, а відтепер і навпаки - за назвою юридичної особи - набирайте будь-яку частину назви, виберіть один із запропонованих варіантів і автоматизовано буде внесено код ЄДРПОУ;</w:t>
      </w:r>
    </w:p>
    <w:p w:rsidR="00EB259F" w:rsidRPr="00A8209A" w:rsidRDefault="00EB259F" w:rsidP="00A8209A">
      <w:pPr>
        <w:numPr>
          <w:ilvl w:val="0"/>
          <w:numId w:val="46"/>
        </w:numPr>
        <w:spacing w:before="100" w:beforeAutospacing="1"/>
        <w:jc w:val="both"/>
        <w:rPr>
          <w:color w:val="000000"/>
          <w:sz w:val="22"/>
          <w:szCs w:val="22"/>
          <w:lang w:val="ru-RU"/>
        </w:rPr>
      </w:pPr>
      <w:r w:rsidRPr="00A8209A">
        <w:rPr>
          <w:rStyle w:val="Strong"/>
          <w:color w:val="000000"/>
          <w:sz w:val="22"/>
          <w:szCs w:val="22"/>
          <w:lang w:val="ru-RU"/>
        </w:rPr>
        <w:t>банківські рахунки</w:t>
      </w:r>
      <w:r w:rsidRPr="00A8209A">
        <w:rPr>
          <w:color w:val="000000"/>
          <w:sz w:val="22"/>
          <w:szCs w:val="22"/>
          <w:lang w:val="ru-RU"/>
        </w:rPr>
        <w:t>: не потрібно зазначати номери рахунків (</w:t>
      </w:r>
      <w:r w:rsidRPr="00A8209A">
        <w:rPr>
          <w:color w:val="000000"/>
          <w:sz w:val="22"/>
          <w:szCs w:val="22"/>
        </w:rPr>
        <w:t>IBAN</w:t>
      </w:r>
      <w:r w:rsidRPr="00A8209A">
        <w:rPr>
          <w:color w:val="000000"/>
          <w:sz w:val="22"/>
          <w:szCs w:val="22"/>
          <w:lang w:val="ru-RU"/>
        </w:rPr>
        <w:t>). У декларації вказуються лише банківська або інша фінансова установа, в якій відкриті рахунки, при чому установу банку треба вказати один раз, навіть якщо у вас декілька рахунків в цьому банку, і додати себе або члена сім’ї (за наявності), якщо вони є клієнтами того ж самого банку/установи;</w:t>
      </w:r>
    </w:p>
    <w:p w:rsidR="00EB259F" w:rsidRPr="00A8209A" w:rsidRDefault="00EB259F" w:rsidP="00A8209A">
      <w:pPr>
        <w:numPr>
          <w:ilvl w:val="0"/>
          <w:numId w:val="46"/>
        </w:numPr>
        <w:spacing w:before="100" w:beforeAutospacing="1"/>
        <w:jc w:val="both"/>
        <w:rPr>
          <w:color w:val="000000"/>
          <w:sz w:val="22"/>
          <w:szCs w:val="22"/>
          <w:lang w:val="ru-RU"/>
        </w:rPr>
      </w:pPr>
      <w:r w:rsidRPr="00A8209A">
        <w:rPr>
          <w:rStyle w:val="Strong"/>
          <w:color w:val="000000"/>
          <w:sz w:val="22"/>
          <w:szCs w:val="22"/>
          <w:lang w:val="ru-RU"/>
        </w:rPr>
        <w:t>державні цінні папери</w:t>
      </w:r>
      <w:r w:rsidRPr="00A8209A">
        <w:rPr>
          <w:color w:val="000000"/>
          <w:sz w:val="22"/>
          <w:szCs w:val="22"/>
          <w:lang w:val="ru-RU"/>
        </w:rPr>
        <w:t>:</w:t>
      </w:r>
      <w:r w:rsidRPr="00A8209A">
        <w:rPr>
          <w:color w:val="000000"/>
          <w:sz w:val="22"/>
          <w:szCs w:val="22"/>
        </w:rPr>
        <w:t> </w:t>
      </w:r>
      <w:r w:rsidRPr="00A8209A">
        <w:rPr>
          <w:rStyle w:val="Strong"/>
          <w:color w:val="000000"/>
          <w:sz w:val="22"/>
          <w:szCs w:val="22"/>
          <w:lang w:val="ru-RU"/>
        </w:rPr>
        <w:t>ОВДП</w:t>
      </w:r>
      <w:r w:rsidRPr="00A8209A">
        <w:rPr>
          <w:color w:val="000000"/>
          <w:sz w:val="22"/>
          <w:szCs w:val="22"/>
          <w:lang w:val="ru-RU"/>
        </w:rPr>
        <w:t>,</w:t>
      </w:r>
      <w:r w:rsidRPr="00A8209A">
        <w:rPr>
          <w:color w:val="000000"/>
          <w:sz w:val="22"/>
          <w:szCs w:val="22"/>
        </w:rPr>
        <w:t> </w:t>
      </w:r>
      <w:r w:rsidRPr="00A8209A">
        <w:rPr>
          <w:rStyle w:val="Strong"/>
          <w:color w:val="000000"/>
          <w:sz w:val="22"/>
          <w:szCs w:val="22"/>
          <w:lang w:val="ru-RU"/>
        </w:rPr>
        <w:t>ОЗДП</w:t>
      </w:r>
      <w:r w:rsidRPr="00A8209A">
        <w:rPr>
          <w:color w:val="000000"/>
          <w:sz w:val="22"/>
          <w:szCs w:val="22"/>
          <w:lang w:val="ru-RU"/>
        </w:rPr>
        <w:t>, казначейські зобов’язання, державні деривативи. Дані про емітента таких цінних паперів система заповнює автоматично. Декларанту</w:t>
      </w:r>
      <w:r w:rsidRPr="00A8209A">
        <w:rPr>
          <w:color w:val="000000"/>
          <w:sz w:val="22"/>
          <w:szCs w:val="22"/>
        </w:rPr>
        <w:t> </w:t>
      </w:r>
      <w:r w:rsidRPr="00A8209A">
        <w:rPr>
          <w:color w:val="000000"/>
          <w:sz w:val="22"/>
          <w:szCs w:val="22"/>
          <w:lang w:val="ru-RU"/>
        </w:rPr>
        <w:t xml:space="preserve"> достатньо лише обрати вид такого цінного паперу;</w:t>
      </w:r>
    </w:p>
    <w:p w:rsidR="00EB259F" w:rsidRPr="00A8209A" w:rsidRDefault="00EB259F" w:rsidP="00A8209A">
      <w:pPr>
        <w:numPr>
          <w:ilvl w:val="0"/>
          <w:numId w:val="46"/>
        </w:numPr>
        <w:spacing w:before="100" w:beforeAutospacing="1"/>
        <w:jc w:val="both"/>
        <w:rPr>
          <w:color w:val="000000"/>
          <w:sz w:val="22"/>
          <w:szCs w:val="22"/>
          <w:lang w:val="ru-RU"/>
        </w:rPr>
      </w:pPr>
      <w:r w:rsidRPr="00A8209A">
        <w:rPr>
          <w:rStyle w:val="Strong"/>
          <w:color w:val="000000"/>
          <w:sz w:val="22"/>
          <w:szCs w:val="22"/>
          <w:lang w:val="ru-RU"/>
        </w:rPr>
        <w:t>окремі види доходів</w:t>
      </w:r>
      <w:r w:rsidRPr="00A8209A">
        <w:rPr>
          <w:color w:val="000000"/>
          <w:sz w:val="22"/>
          <w:szCs w:val="22"/>
          <w:lang w:val="ru-RU"/>
        </w:rPr>
        <w:t>: автоматично заповнюються дані про джерело, якщо вид доходу такий: погашення ОВДП, процентів від погашення ОВДП, виплати ВПО, «єПідтримка», «Зимова підтримка», Національний кешбек;</w:t>
      </w:r>
    </w:p>
    <w:p w:rsidR="00EB259F" w:rsidRPr="00A8209A" w:rsidRDefault="00EB259F" w:rsidP="00A8209A">
      <w:pPr>
        <w:numPr>
          <w:ilvl w:val="0"/>
          <w:numId w:val="46"/>
        </w:numPr>
        <w:spacing w:before="100" w:beforeAutospacing="1"/>
        <w:jc w:val="both"/>
        <w:rPr>
          <w:color w:val="000000"/>
          <w:sz w:val="22"/>
          <w:szCs w:val="22"/>
          <w:lang w:val="ru-RU"/>
        </w:rPr>
      </w:pPr>
      <w:r w:rsidRPr="00A8209A">
        <w:rPr>
          <w:rStyle w:val="Strong"/>
          <w:color w:val="000000"/>
          <w:sz w:val="22"/>
          <w:szCs w:val="22"/>
          <w:lang w:val="ru-RU"/>
        </w:rPr>
        <w:t>валюта</w:t>
      </w:r>
      <w:r w:rsidRPr="00A8209A">
        <w:rPr>
          <w:color w:val="000000"/>
          <w:sz w:val="22"/>
          <w:szCs w:val="22"/>
          <w:lang w:val="ru-RU"/>
        </w:rPr>
        <w:t>: у розділах 12 та 13 декларації при обранні валюти поряд із літерним кодом валюти додано її повну назву (</w:t>
      </w:r>
      <w:r w:rsidRPr="00A8209A">
        <w:rPr>
          <w:color w:val="000000"/>
          <w:sz w:val="22"/>
          <w:szCs w:val="22"/>
        </w:rPr>
        <w:t>UAH</w:t>
      </w:r>
      <w:r w:rsidRPr="00A8209A">
        <w:rPr>
          <w:color w:val="000000"/>
          <w:sz w:val="22"/>
          <w:szCs w:val="22"/>
          <w:lang w:val="ru-RU"/>
        </w:rPr>
        <w:t xml:space="preserve"> — українська гривня, </w:t>
      </w:r>
      <w:r w:rsidRPr="00A8209A">
        <w:rPr>
          <w:color w:val="000000"/>
          <w:sz w:val="22"/>
          <w:szCs w:val="22"/>
        </w:rPr>
        <w:t>USD</w:t>
      </w:r>
      <w:r w:rsidRPr="00A8209A">
        <w:rPr>
          <w:color w:val="000000"/>
          <w:sz w:val="22"/>
          <w:szCs w:val="22"/>
          <w:lang w:val="ru-RU"/>
        </w:rPr>
        <w:t xml:space="preserve"> — долар США, </w:t>
      </w:r>
      <w:r w:rsidRPr="00A8209A">
        <w:rPr>
          <w:color w:val="000000"/>
          <w:sz w:val="22"/>
          <w:szCs w:val="22"/>
        </w:rPr>
        <w:t>EUR</w:t>
      </w:r>
      <w:r w:rsidRPr="00A8209A">
        <w:rPr>
          <w:color w:val="000000"/>
          <w:sz w:val="22"/>
          <w:szCs w:val="22"/>
          <w:lang w:val="ru-RU"/>
        </w:rPr>
        <w:t xml:space="preserve"> — євро);</w:t>
      </w:r>
    </w:p>
    <w:p w:rsidR="00EB259F" w:rsidRPr="00F3262A" w:rsidRDefault="00EB259F" w:rsidP="00A8209A">
      <w:pPr>
        <w:numPr>
          <w:ilvl w:val="0"/>
          <w:numId w:val="46"/>
        </w:num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A8209A">
        <w:rPr>
          <w:rStyle w:val="Strong"/>
          <w:color w:val="000000"/>
          <w:sz w:val="22"/>
          <w:szCs w:val="22"/>
          <w:lang w:val="ru-RU"/>
        </w:rPr>
        <w:t>видатки і правочини:</w:t>
      </w:r>
      <w:r w:rsidRPr="00A8209A">
        <w:rPr>
          <w:color w:val="000000"/>
          <w:sz w:val="22"/>
          <w:szCs w:val="22"/>
        </w:rPr>
        <w:t> </w:t>
      </w:r>
      <w:r w:rsidRPr="00A8209A">
        <w:rPr>
          <w:color w:val="000000"/>
          <w:sz w:val="22"/>
          <w:szCs w:val="22"/>
          <w:lang w:val="ru-RU"/>
        </w:rPr>
        <w:t>додано логічні перевірки, які не дозволять декларанту</w:t>
      </w:r>
      <w:r w:rsidRPr="00A8209A">
        <w:rPr>
          <w:color w:val="000000"/>
          <w:sz w:val="22"/>
          <w:szCs w:val="22"/>
        </w:rPr>
        <w:t> </w:t>
      </w:r>
      <w:r w:rsidRPr="00A8209A">
        <w:rPr>
          <w:color w:val="000000"/>
          <w:sz w:val="22"/>
          <w:szCs w:val="22"/>
          <w:lang w:val="ru-RU"/>
        </w:rPr>
        <w:t xml:space="preserve"> помилитись і, наприклад, поставити суму отриманого доходу від продажу майна у поле щодо видатку.</w:t>
      </w:r>
    </w:p>
    <w:p w:rsidR="00EB259F" w:rsidRPr="00863DFA" w:rsidRDefault="00EB259F" w:rsidP="00F3262A">
      <w:pPr>
        <w:pStyle w:val="NormalWeb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EB259F" w:rsidRDefault="00EB259F" w:rsidP="00F3262A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uk-UA"/>
        </w:rPr>
      </w:pPr>
      <w:r w:rsidRPr="00F3262A">
        <w:rPr>
          <w:b/>
          <w:color w:val="000000"/>
          <w:sz w:val="22"/>
          <w:szCs w:val="22"/>
          <w:lang w:val="uk-UA"/>
        </w:rPr>
        <w:t>Корисні посилання:</w:t>
      </w:r>
    </w:p>
    <w:p w:rsidR="00EB259F" w:rsidRPr="00F3262A" w:rsidRDefault="00EB259F" w:rsidP="00F3262A">
      <w:pPr>
        <w:pStyle w:val="NormalWeb"/>
        <w:spacing w:before="0" w:beforeAutospacing="0" w:after="0" w:afterAutospacing="0"/>
        <w:jc w:val="both"/>
        <w:rPr>
          <w:b/>
          <w:color w:val="000000"/>
          <w:sz w:val="10"/>
          <w:szCs w:val="10"/>
          <w:lang w:val="uk-UA"/>
        </w:rPr>
      </w:pPr>
    </w:p>
    <w:p w:rsidR="00EB259F" w:rsidRPr="00F3262A" w:rsidRDefault="00EB259F" w:rsidP="00F3262A">
      <w:pPr>
        <w:jc w:val="both"/>
        <w:rPr>
          <w:sz w:val="22"/>
          <w:szCs w:val="22"/>
          <w:lang w:val="ru-RU"/>
        </w:rPr>
      </w:pPr>
      <w:r w:rsidRPr="00F3262A">
        <w:rPr>
          <w:rFonts w:ascii="MS Mincho" w:eastAsia="MS Mincho" w:hAnsi="MS Mincho" w:cs="MS Mincho" w:hint="eastAsia"/>
          <w:b/>
          <w:bCs/>
          <w:color w:val="00AA33"/>
          <w:sz w:val="22"/>
          <w:szCs w:val="22"/>
          <w:lang w:val="uk-UA"/>
        </w:rPr>
        <w:t>✓</w:t>
      </w:r>
      <w:r w:rsidRPr="00F3262A">
        <w:rPr>
          <w:sz w:val="22"/>
          <w:szCs w:val="22"/>
          <w:lang w:val="uk-UA"/>
        </w:rPr>
        <w:t>І</w:t>
      </w:r>
      <w:r w:rsidRPr="00F3262A">
        <w:rPr>
          <w:sz w:val="22"/>
          <w:szCs w:val="22"/>
          <w:lang w:val="ru-RU"/>
        </w:rPr>
        <w:t xml:space="preserve">нформація для підготовки до декларування </w:t>
      </w:r>
      <w:hyperlink r:id="rId19" w:history="1">
        <w:r w:rsidRPr="00F3262A">
          <w:rPr>
            <w:rStyle w:val="Hyperlink"/>
            <w:sz w:val="22"/>
            <w:szCs w:val="22"/>
          </w:rPr>
          <w:t>https</w:t>
        </w:r>
        <w:r w:rsidRPr="00F3262A">
          <w:rPr>
            <w:rStyle w:val="Hyperlink"/>
            <w:sz w:val="22"/>
            <w:szCs w:val="22"/>
            <w:lang w:val="ru-RU"/>
          </w:rPr>
          <w:t>://</w:t>
        </w:r>
        <w:r w:rsidRPr="00F3262A">
          <w:rPr>
            <w:rStyle w:val="Hyperlink"/>
            <w:sz w:val="22"/>
            <w:szCs w:val="22"/>
          </w:rPr>
          <w:t>nazk</w:t>
        </w:r>
        <w:r w:rsidRPr="00F3262A">
          <w:rPr>
            <w:rStyle w:val="Hyperlink"/>
            <w:sz w:val="22"/>
            <w:szCs w:val="22"/>
            <w:lang w:val="ru-RU"/>
          </w:rPr>
          <w:t>.</w:t>
        </w:r>
        <w:r w:rsidRPr="00F3262A">
          <w:rPr>
            <w:rStyle w:val="Hyperlink"/>
            <w:sz w:val="22"/>
            <w:szCs w:val="22"/>
          </w:rPr>
          <w:t>gov</w:t>
        </w:r>
        <w:r w:rsidRPr="00F3262A">
          <w:rPr>
            <w:rStyle w:val="Hyperlink"/>
            <w:sz w:val="22"/>
            <w:szCs w:val="22"/>
            <w:lang w:val="ru-RU"/>
          </w:rPr>
          <w:t>.</w:t>
        </w:r>
        <w:r w:rsidRPr="00F3262A">
          <w:rPr>
            <w:rStyle w:val="Hyperlink"/>
            <w:sz w:val="22"/>
            <w:szCs w:val="22"/>
          </w:rPr>
          <w:t>ua</w:t>
        </w:r>
        <w:r w:rsidRPr="00F3262A">
          <w:rPr>
            <w:rStyle w:val="Hyperlink"/>
            <w:sz w:val="22"/>
            <w:szCs w:val="22"/>
            <w:lang w:val="ru-RU"/>
          </w:rPr>
          <w:t>/</w:t>
        </w:r>
        <w:r w:rsidRPr="00F3262A">
          <w:rPr>
            <w:rStyle w:val="Hyperlink"/>
            <w:sz w:val="22"/>
            <w:szCs w:val="22"/>
          </w:rPr>
          <w:t>uk</w:t>
        </w:r>
        <w:r w:rsidRPr="00F3262A">
          <w:rPr>
            <w:rStyle w:val="Hyperlink"/>
            <w:sz w:val="22"/>
            <w:szCs w:val="22"/>
            <w:lang w:val="ru-RU"/>
          </w:rPr>
          <w:t>/</w:t>
        </w:r>
        <w:r w:rsidRPr="00F3262A">
          <w:rPr>
            <w:rStyle w:val="Hyperlink"/>
            <w:sz w:val="22"/>
            <w:szCs w:val="22"/>
          </w:rPr>
          <w:t>pidgotovka</w:t>
        </w:r>
        <w:r w:rsidRPr="00F3262A">
          <w:rPr>
            <w:rStyle w:val="Hyperlink"/>
            <w:sz w:val="22"/>
            <w:szCs w:val="22"/>
            <w:lang w:val="ru-RU"/>
          </w:rPr>
          <w:t>-</w:t>
        </w:r>
        <w:r w:rsidRPr="00F3262A">
          <w:rPr>
            <w:rStyle w:val="Hyperlink"/>
            <w:sz w:val="22"/>
            <w:szCs w:val="22"/>
          </w:rPr>
          <w:t>do</w:t>
        </w:r>
        <w:r w:rsidRPr="00F3262A">
          <w:rPr>
            <w:rStyle w:val="Hyperlink"/>
            <w:sz w:val="22"/>
            <w:szCs w:val="22"/>
            <w:lang w:val="ru-RU"/>
          </w:rPr>
          <w:t>-</w:t>
        </w:r>
        <w:r w:rsidRPr="00F3262A">
          <w:rPr>
            <w:rStyle w:val="Hyperlink"/>
            <w:sz w:val="22"/>
            <w:szCs w:val="22"/>
          </w:rPr>
          <w:t>deklaruvannya</w:t>
        </w:r>
        <w:r w:rsidRPr="00F3262A">
          <w:rPr>
            <w:rStyle w:val="Hyperlink"/>
            <w:sz w:val="22"/>
            <w:szCs w:val="22"/>
            <w:lang w:val="ru-RU"/>
          </w:rPr>
          <w:t>/</w:t>
        </w:r>
      </w:hyperlink>
      <w:r w:rsidRPr="00F3262A">
        <w:rPr>
          <w:sz w:val="22"/>
          <w:szCs w:val="22"/>
          <w:lang w:val="ru-RU"/>
        </w:rPr>
        <w:t xml:space="preserve"> </w:t>
      </w:r>
    </w:p>
    <w:p w:rsidR="00EB259F" w:rsidRPr="00F3262A" w:rsidRDefault="00EB259F" w:rsidP="00F3262A">
      <w:pPr>
        <w:ind w:firstLine="360"/>
        <w:jc w:val="both"/>
        <w:rPr>
          <w:sz w:val="16"/>
          <w:szCs w:val="16"/>
          <w:lang w:val="uk-UA"/>
        </w:rPr>
      </w:pPr>
    </w:p>
    <w:p w:rsidR="00EB259F" w:rsidRPr="00F3262A" w:rsidRDefault="00EB259F" w:rsidP="00F3262A">
      <w:pPr>
        <w:jc w:val="both"/>
        <w:rPr>
          <w:sz w:val="22"/>
          <w:szCs w:val="22"/>
          <w:lang w:val="uk-UA"/>
        </w:rPr>
      </w:pPr>
      <w:r w:rsidRPr="00F3262A">
        <w:rPr>
          <w:rFonts w:ascii="MS Mincho" w:eastAsia="MS Mincho" w:hAnsi="MS Mincho" w:cs="MS Mincho" w:hint="eastAsia"/>
          <w:b/>
          <w:bCs/>
          <w:color w:val="00AA33"/>
          <w:sz w:val="22"/>
          <w:szCs w:val="22"/>
          <w:lang w:val="uk-UA"/>
        </w:rPr>
        <w:t>✓</w:t>
      </w:r>
      <w:r w:rsidRPr="00F3262A">
        <w:rPr>
          <w:sz w:val="22"/>
          <w:szCs w:val="22"/>
          <w:lang w:val="ru-RU"/>
        </w:rPr>
        <w:t>Роз’яснення НАЗК з питань  декларування</w:t>
      </w:r>
      <w:r w:rsidRPr="00F3262A">
        <w:rPr>
          <w:sz w:val="22"/>
          <w:szCs w:val="22"/>
          <w:lang w:val="uk-UA"/>
        </w:rPr>
        <w:t xml:space="preserve"> :</w:t>
      </w:r>
      <w:hyperlink r:id="rId20" w:history="1">
        <w:r w:rsidRPr="00F3262A">
          <w:rPr>
            <w:rStyle w:val="Hyperlink"/>
            <w:sz w:val="22"/>
            <w:szCs w:val="22"/>
            <w:lang w:val="uk-UA"/>
          </w:rPr>
          <w:t>https://wiki.nazk.gov.ua/category/deklaruvannya/</w:t>
        </w:r>
      </w:hyperlink>
    </w:p>
    <w:p w:rsidR="00EB259F" w:rsidRPr="00F3262A" w:rsidRDefault="00EB259F" w:rsidP="00F3262A">
      <w:pPr>
        <w:jc w:val="both"/>
        <w:rPr>
          <w:sz w:val="16"/>
          <w:szCs w:val="16"/>
          <w:lang w:val="uk-UA"/>
        </w:rPr>
      </w:pPr>
    </w:p>
    <w:p w:rsidR="00EB259F" w:rsidRDefault="00EB259F" w:rsidP="00F3262A">
      <w:pPr>
        <w:jc w:val="both"/>
        <w:rPr>
          <w:color w:val="00AA33"/>
          <w:sz w:val="22"/>
          <w:szCs w:val="22"/>
          <w:lang w:val="uk-UA"/>
        </w:rPr>
      </w:pPr>
      <w:r w:rsidRPr="00F3262A">
        <w:rPr>
          <w:rFonts w:ascii="MS Mincho" w:eastAsia="MS Mincho" w:hAnsi="MS Mincho" w:cs="MS Mincho" w:hint="eastAsia"/>
          <w:b/>
          <w:bCs/>
          <w:color w:val="00AA33"/>
          <w:sz w:val="22"/>
          <w:szCs w:val="22"/>
          <w:lang w:val="uk-UA"/>
        </w:rPr>
        <w:t>✓</w:t>
      </w:r>
      <w:r w:rsidRPr="00F3262A">
        <w:rPr>
          <w:sz w:val="22"/>
          <w:szCs w:val="22"/>
          <w:lang w:val="uk-UA"/>
        </w:rPr>
        <w:t xml:space="preserve">Практичні аспекти заповнення електронних декларацій розроблені Управлінням запобігання та виявлення корупції ФДМУ (розміщені на вебсайтах ФДМУ та Регіонального відділення) </w:t>
      </w:r>
      <w:hyperlink r:id="rId21" w:history="1">
        <w:r w:rsidRPr="00F3262A">
          <w:rPr>
            <w:rStyle w:val="Hyperlink"/>
            <w:rFonts w:eastAsia="MS Mincho"/>
            <w:bCs/>
            <w:sz w:val="22"/>
            <w:szCs w:val="22"/>
            <w:lang w:val="uk-UA"/>
          </w:rPr>
          <w:t>https://www.spfu.gov.ua/ua/content/fund-corruption-praktichni-aspekti-zapovnennya-elektronnoi-deklaracii.html</w:t>
        </w:r>
      </w:hyperlink>
      <w:r w:rsidRPr="00F3262A">
        <w:rPr>
          <w:color w:val="00AA33"/>
          <w:sz w:val="22"/>
          <w:szCs w:val="22"/>
          <w:lang w:val="uk-UA"/>
        </w:rPr>
        <w:t xml:space="preserve"> </w:t>
      </w:r>
    </w:p>
    <w:p w:rsidR="00EB259F" w:rsidRPr="00F3262A" w:rsidRDefault="00EB259F" w:rsidP="00F3262A">
      <w:pPr>
        <w:jc w:val="both"/>
        <w:rPr>
          <w:color w:val="00AA33"/>
          <w:sz w:val="16"/>
          <w:szCs w:val="16"/>
          <w:lang w:val="uk-UA"/>
        </w:rPr>
      </w:pPr>
    </w:p>
    <w:p w:rsidR="00EB259F" w:rsidRPr="00F3262A" w:rsidRDefault="00EB259F" w:rsidP="00F3262A">
      <w:pPr>
        <w:jc w:val="both"/>
        <w:rPr>
          <w:sz w:val="22"/>
          <w:szCs w:val="22"/>
          <w:lang w:val="uk-UA"/>
        </w:rPr>
      </w:pPr>
      <w:r w:rsidRPr="00F3262A">
        <w:rPr>
          <w:rFonts w:ascii="MS Mincho" w:eastAsia="MS Mincho" w:hAnsi="MS Mincho" w:cs="MS Mincho" w:hint="eastAsia"/>
          <w:b/>
          <w:bCs/>
          <w:color w:val="00AA33"/>
          <w:sz w:val="22"/>
          <w:szCs w:val="22"/>
          <w:lang w:val="uk-UA"/>
        </w:rPr>
        <w:t>✓</w:t>
      </w:r>
      <w:r w:rsidRPr="00F3262A">
        <w:rPr>
          <w:sz w:val="22"/>
          <w:szCs w:val="22"/>
          <w:lang w:val="uk-UA"/>
        </w:rPr>
        <w:t>Онлайн-курс «Декларуйся»</w:t>
      </w:r>
    </w:p>
    <w:p w:rsidR="00EB259F" w:rsidRPr="00F3262A" w:rsidRDefault="00EB259F" w:rsidP="00F3262A">
      <w:pPr>
        <w:jc w:val="both"/>
        <w:rPr>
          <w:sz w:val="22"/>
          <w:szCs w:val="22"/>
          <w:lang w:val="uk-UA"/>
        </w:rPr>
      </w:pPr>
      <w:hyperlink r:id="rId22" w:history="1">
        <w:r w:rsidRPr="00F3262A">
          <w:rPr>
            <w:rStyle w:val="Hyperlink"/>
            <w:sz w:val="22"/>
            <w:szCs w:val="22"/>
            <w:lang w:val="uk-UA"/>
          </w:rPr>
          <w:t>https://study.nazk.gov.ua/kursi/courses/deklarujsya/</w:t>
        </w:r>
      </w:hyperlink>
    </w:p>
    <w:p w:rsidR="00EB259F" w:rsidRPr="00F3262A" w:rsidRDefault="00EB259F" w:rsidP="00F3262A">
      <w:pPr>
        <w:jc w:val="both"/>
        <w:rPr>
          <w:sz w:val="16"/>
          <w:szCs w:val="16"/>
          <w:lang w:val="uk-UA"/>
        </w:rPr>
      </w:pPr>
    </w:p>
    <w:p w:rsidR="00EB259F" w:rsidRPr="00F3262A" w:rsidRDefault="00EB259F" w:rsidP="00F3262A">
      <w:pPr>
        <w:jc w:val="both"/>
        <w:rPr>
          <w:color w:val="000000"/>
          <w:sz w:val="22"/>
          <w:szCs w:val="22"/>
          <w:shd w:val="clear" w:color="auto" w:fill="FFFFFF"/>
          <w:lang w:val="ru-RU"/>
        </w:rPr>
      </w:pPr>
      <w:r w:rsidRPr="00F3262A">
        <w:rPr>
          <w:rFonts w:ascii="MS Mincho" w:eastAsia="MS Mincho" w:hAnsi="MS Mincho" w:cs="MS Mincho" w:hint="eastAsia"/>
          <w:b/>
          <w:bCs/>
          <w:color w:val="00AA33"/>
          <w:sz w:val="22"/>
          <w:szCs w:val="22"/>
          <w:lang w:val="uk-UA"/>
        </w:rPr>
        <w:t>✓</w:t>
      </w:r>
      <w:r w:rsidRPr="00F3262A">
        <w:rPr>
          <w:rFonts w:eastAsia="MS Mincho"/>
          <w:bCs/>
          <w:sz w:val="22"/>
          <w:szCs w:val="22"/>
          <w:lang w:val="uk-UA"/>
        </w:rPr>
        <w:t>П</w:t>
      </w:r>
      <w:r w:rsidRPr="00F3262A">
        <w:rPr>
          <w:sz w:val="22"/>
          <w:szCs w:val="22"/>
          <w:shd w:val="clear" w:color="auto" w:fill="FFFFFF"/>
          <w:lang w:val="ru-RU"/>
        </w:rPr>
        <w:t>рожитковий мінімум</w:t>
      </w:r>
      <w:r w:rsidRPr="00F3262A">
        <w:rPr>
          <w:color w:val="000000"/>
          <w:sz w:val="22"/>
          <w:szCs w:val="22"/>
          <w:shd w:val="clear" w:color="auto" w:fill="FFFFFF"/>
          <w:lang w:val="ru-RU"/>
        </w:rPr>
        <w:t xml:space="preserve">  </w:t>
      </w:r>
    </w:p>
    <w:p w:rsidR="00EB259F" w:rsidRPr="00F3262A" w:rsidRDefault="00EB259F" w:rsidP="00F3262A">
      <w:pPr>
        <w:jc w:val="both"/>
        <w:rPr>
          <w:sz w:val="22"/>
          <w:szCs w:val="22"/>
          <w:lang w:val="uk-UA"/>
        </w:rPr>
      </w:pPr>
      <w:r w:rsidRPr="00F3262A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hyperlink r:id="rId23" w:history="1">
        <w:r w:rsidRPr="00F3262A">
          <w:rPr>
            <w:rStyle w:val="Hyperlink"/>
            <w:sz w:val="22"/>
            <w:szCs w:val="22"/>
            <w:shd w:val="clear" w:color="auto" w:fill="FFFFFF"/>
          </w:rPr>
          <w:t>https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://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nazk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.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gov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.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ua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/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uk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/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novyny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/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prozhytkovyy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-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minimum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-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dlya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-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pratsezdatnyh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-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osib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-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scho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-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vazhlyvo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-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znaty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-</w:t>
        </w:r>
        <w:r w:rsidRPr="00F3262A">
          <w:rPr>
            <w:rStyle w:val="Hyperlink"/>
            <w:sz w:val="22"/>
            <w:szCs w:val="22"/>
            <w:shd w:val="clear" w:color="auto" w:fill="FFFFFF"/>
          </w:rPr>
          <w:t>deklarantam</w:t>
        </w:r>
        <w:r w:rsidRPr="00F3262A">
          <w:rPr>
            <w:rStyle w:val="Hyperlink"/>
            <w:sz w:val="22"/>
            <w:szCs w:val="22"/>
            <w:shd w:val="clear" w:color="auto" w:fill="FFFFFF"/>
            <w:lang w:val="ru-RU"/>
          </w:rPr>
          <w:t>/</w:t>
        </w:r>
      </w:hyperlink>
    </w:p>
    <w:p w:rsidR="00EB259F" w:rsidRDefault="00EB259F" w:rsidP="00F3262A">
      <w:pPr>
        <w:jc w:val="both"/>
        <w:rPr>
          <w:sz w:val="16"/>
          <w:szCs w:val="16"/>
          <w:lang w:val="uk-UA"/>
        </w:rPr>
      </w:pPr>
    </w:p>
    <w:p w:rsidR="00EB259F" w:rsidRDefault="00EB259F" w:rsidP="00863DFA">
      <w:pPr>
        <w:pStyle w:val="NormalWeb"/>
        <w:spacing w:before="0" w:beforeAutospacing="0" w:after="0" w:afterAutospacing="0"/>
        <w:jc w:val="both"/>
        <w:rPr>
          <w:sz w:val="22"/>
          <w:szCs w:val="22"/>
          <w:lang w:val="uk-UA"/>
        </w:rPr>
      </w:pPr>
      <w:r>
        <w:rPr>
          <w:rFonts w:ascii="MS Mincho" w:eastAsia="MS Mincho" w:hAnsi="MS Mincho" w:cs="MS Mincho" w:hint="eastAsia"/>
          <w:b/>
          <w:bCs/>
          <w:color w:val="00AA33"/>
          <w:sz w:val="22"/>
          <w:szCs w:val="22"/>
          <w:lang w:val="uk-UA"/>
        </w:rPr>
        <w:t>✓</w:t>
      </w:r>
      <w:r>
        <w:rPr>
          <w:color w:val="000000"/>
          <w:sz w:val="22"/>
          <w:szCs w:val="22"/>
          <w:lang w:val="uk-UA"/>
        </w:rPr>
        <w:t>Е</w:t>
      </w:r>
      <w:r>
        <w:rPr>
          <w:color w:val="000000"/>
          <w:sz w:val="22"/>
          <w:szCs w:val="22"/>
        </w:rPr>
        <w:t>лектронн</w:t>
      </w:r>
      <w:r>
        <w:rPr>
          <w:color w:val="000000"/>
          <w:sz w:val="22"/>
          <w:szCs w:val="22"/>
          <w:lang w:val="uk-UA"/>
        </w:rPr>
        <w:t>ий</w:t>
      </w:r>
      <w:r>
        <w:rPr>
          <w:color w:val="000000"/>
          <w:sz w:val="22"/>
          <w:szCs w:val="22"/>
        </w:rPr>
        <w:t xml:space="preserve"> кабінет платника податків на </w:t>
      </w:r>
      <w:r>
        <w:rPr>
          <w:sz w:val="22"/>
          <w:szCs w:val="22"/>
        </w:rPr>
        <w:t>сайті 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</w:rPr>
        <w:t>Державної податкової служби України</w:t>
      </w:r>
      <w:r>
        <w:rPr>
          <w:sz w:val="22"/>
          <w:szCs w:val="22"/>
          <w:lang w:val="uk-UA"/>
        </w:rPr>
        <w:t>:</w:t>
      </w:r>
    </w:p>
    <w:p w:rsidR="00EB259F" w:rsidRDefault="00EB259F" w:rsidP="00863DFA">
      <w:pPr>
        <w:pStyle w:val="NormalWeb"/>
        <w:spacing w:before="0" w:beforeAutospacing="0" w:after="0" w:afterAutospacing="0"/>
        <w:jc w:val="both"/>
        <w:rPr>
          <w:sz w:val="22"/>
          <w:szCs w:val="22"/>
          <w:lang w:val="uk-UA"/>
        </w:rPr>
      </w:pPr>
      <w:hyperlink r:id="rId24" w:history="1">
        <w:r>
          <w:rPr>
            <w:rStyle w:val="Hyperlink"/>
            <w:sz w:val="22"/>
            <w:szCs w:val="22"/>
          </w:rPr>
          <w:t>https</w:t>
        </w:r>
        <w:r>
          <w:rPr>
            <w:rStyle w:val="Hyperlink"/>
            <w:sz w:val="22"/>
            <w:szCs w:val="22"/>
            <w:lang w:val="uk-UA"/>
          </w:rPr>
          <w:t>://</w:t>
        </w:r>
        <w:r>
          <w:rPr>
            <w:rStyle w:val="Hyperlink"/>
            <w:sz w:val="22"/>
            <w:szCs w:val="22"/>
          </w:rPr>
          <w:t>cabinet</w:t>
        </w:r>
        <w:r>
          <w:rPr>
            <w:rStyle w:val="Hyperlink"/>
            <w:sz w:val="22"/>
            <w:szCs w:val="22"/>
            <w:lang w:val="uk-UA"/>
          </w:rPr>
          <w:t>.</w:t>
        </w:r>
        <w:r>
          <w:rPr>
            <w:rStyle w:val="Hyperlink"/>
            <w:sz w:val="22"/>
            <w:szCs w:val="22"/>
          </w:rPr>
          <w:t>tax</w:t>
        </w:r>
        <w:r>
          <w:rPr>
            <w:rStyle w:val="Hyperlink"/>
            <w:sz w:val="22"/>
            <w:szCs w:val="22"/>
            <w:lang w:val="uk-UA"/>
          </w:rPr>
          <w:t>.</w:t>
        </w:r>
        <w:r>
          <w:rPr>
            <w:rStyle w:val="Hyperlink"/>
            <w:sz w:val="22"/>
            <w:szCs w:val="22"/>
          </w:rPr>
          <w:t>gov</w:t>
        </w:r>
        <w:r>
          <w:rPr>
            <w:rStyle w:val="Hyperlink"/>
            <w:sz w:val="22"/>
            <w:szCs w:val="22"/>
            <w:lang w:val="uk-UA"/>
          </w:rPr>
          <w:t>.</w:t>
        </w:r>
        <w:r>
          <w:rPr>
            <w:rStyle w:val="Hyperlink"/>
            <w:sz w:val="22"/>
            <w:szCs w:val="22"/>
          </w:rPr>
          <w:t>ua</w:t>
        </w:r>
        <w:r>
          <w:rPr>
            <w:rStyle w:val="Hyperlink"/>
            <w:sz w:val="22"/>
            <w:szCs w:val="22"/>
            <w:lang w:val="uk-UA"/>
          </w:rPr>
          <w:t>/</w:t>
        </w:r>
      </w:hyperlink>
    </w:p>
    <w:p w:rsidR="00EB259F" w:rsidRPr="00F3262A" w:rsidRDefault="00EB259F" w:rsidP="00F3262A">
      <w:pPr>
        <w:jc w:val="both"/>
        <w:rPr>
          <w:sz w:val="16"/>
          <w:szCs w:val="16"/>
          <w:lang w:val="uk-UA"/>
        </w:rPr>
      </w:pPr>
    </w:p>
    <w:p w:rsidR="00EB259F" w:rsidRPr="00F3262A" w:rsidRDefault="00EB259F" w:rsidP="00F3262A">
      <w:pPr>
        <w:jc w:val="both"/>
        <w:rPr>
          <w:sz w:val="22"/>
          <w:szCs w:val="22"/>
          <w:lang w:val="ru-RU"/>
        </w:rPr>
      </w:pPr>
      <w:r w:rsidRPr="00F3262A">
        <w:rPr>
          <w:rFonts w:ascii="MS Mincho" w:eastAsia="MS Mincho" w:hAnsi="MS Mincho" w:cs="MS Mincho" w:hint="eastAsia"/>
          <w:b/>
          <w:bCs/>
          <w:color w:val="00AA33"/>
          <w:sz w:val="22"/>
          <w:szCs w:val="22"/>
          <w:lang w:val="uk-UA"/>
        </w:rPr>
        <w:t>✓</w:t>
      </w:r>
      <w:r w:rsidRPr="00F3262A">
        <w:rPr>
          <w:rFonts w:eastAsia="MS Mincho"/>
          <w:bCs/>
          <w:sz w:val="22"/>
          <w:szCs w:val="22"/>
          <w:lang w:val="uk-UA"/>
        </w:rPr>
        <w:t xml:space="preserve">Як </w:t>
      </w:r>
      <w:r w:rsidRPr="00F3262A">
        <w:rPr>
          <w:sz w:val="22"/>
          <w:szCs w:val="22"/>
          <w:lang w:val="ru-RU"/>
        </w:rPr>
        <w:t>виправити помилку в декларації: покрокова інструкція</w:t>
      </w:r>
    </w:p>
    <w:p w:rsidR="00EB259F" w:rsidRPr="00F3262A" w:rsidRDefault="00EB259F" w:rsidP="00F3262A">
      <w:pPr>
        <w:jc w:val="both"/>
        <w:rPr>
          <w:sz w:val="22"/>
          <w:szCs w:val="22"/>
          <w:lang w:val="ru-RU"/>
        </w:rPr>
      </w:pPr>
      <w:hyperlink r:id="rId25" w:history="1">
        <w:r w:rsidRPr="00F3262A">
          <w:rPr>
            <w:rStyle w:val="Hyperlink"/>
            <w:sz w:val="22"/>
            <w:szCs w:val="22"/>
          </w:rPr>
          <w:t>https</w:t>
        </w:r>
        <w:r w:rsidRPr="00F3262A">
          <w:rPr>
            <w:rStyle w:val="Hyperlink"/>
            <w:sz w:val="22"/>
            <w:szCs w:val="22"/>
            <w:lang w:val="ru-RU"/>
          </w:rPr>
          <w:t>://</w:t>
        </w:r>
        <w:r w:rsidRPr="00F3262A">
          <w:rPr>
            <w:rStyle w:val="Hyperlink"/>
            <w:sz w:val="22"/>
            <w:szCs w:val="22"/>
          </w:rPr>
          <w:t>nazk</w:t>
        </w:r>
        <w:r w:rsidRPr="00F3262A">
          <w:rPr>
            <w:rStyle w:val="Hyperlink"/>
            <w:sz w:val="22"/>
            <w:szCs w:val="22"/>
            <w:lang w:val="ru-RU"/>
          </w:rPr>
          <w:t>.</w:t>
        </w:r>
        <w:r w:rsidRPr="00F3262A">
          <w:rPr>
            <w:rStyle w:val="Hyperlink"/>
            <w:sz w:val="22"/>
            <w:szCs w:val="22"/>
          </w:rPr>
          <w:t>gov</w:t>
        </w:r>
        <w:r w:rsidRPr="00F3262A">
          <w:rPr>
            <w:rStyle w:val="Hyperlink"/>
            <w:sz w:val="22"/>
            <w:szCs w:val="22"/>
            <w:lang w:val="ru-RU"/>
          </w:rPr>
          <w:t>.</w:t>
        </w:r>
        <w:r w:rsidRPr="00F3262A">
          <w:rPr>
            <w:rStyle w:val="Hyperlink"/>
            <w:sz w:val="22"/>
            <w:szCs w:val="22"/>
          </w:rPr>
          <w:t>ua</w:t>
        </w:r>
        <w:r w:rsidRPr="00F3262A">
          <w:rPr>
            <w:rStyle w:val="Hyperlink"/>
            <w:sz w:val="22"/>
            <w:szCs w:val="22"/>
            <w:lang w:val="ru-RU"/>
          </w:rPr>
          <w:t>/</w:t>
        </w:r>
        <w:r w:rsidRPr="00F3262A">
          <w:rPr>
            <w:rStyle w:val="Hyperlink"/>
            <w:sz w:val="22"/>
            <w:szCs w:val="22"/>
          </w:rPr>
          <w:t>uk</w:t>
        </w:r>
        <w:r w:rsidRPr="00F3262A">
          <w:rPr>
            <w:rStyle w:val="Hyperlink"/>
            <w:sz w:val="22"/>
            <w:szCs w:val="22"/>
            <w:lang w:val="ru-RU"/>
          </w:rPr>
          <w:t>/</w:t>
        </w:r>
        <w:r w:rsidRPr="00F3262A">
          <w:rPr>
            <w:rStyle w:val="Hyperlink"/>
            <w:sz w:val="22"/>
            <w:szCs w:val="22"/>
          </w:rPr>
          <w:t>novyny</w:t>
        </w:r>
        <w:r w:rsidRPr="00F3262A">
          <w:rPr>
            <w:rStyle w:val="Hyperlink"/>
            <w:sz w:val="22"/>
            <w:szCs w:val="22"/>
            <w:lang w:val="ru-RU"/>
          </w:rPr>
          <w:t>/</w:t>
        </w:r>
        <w:r w:rsidRPr="00F3262A">
          <w:rPr>
            <w:rStyle w:val="Hyperlink"/>
            <w:sz w:val="22"/>
            <w:szCs w:val="22"/>
          </w:rPr>
          <w:t>yak</w:t>
        </w:r>
        <w:r w:rsidRPr="00F3262A">
          <w:rPr>
            <w:rStyle w:val="Hyperlink"/>
            <w:sz w:val="22"/>
            <w:szCs w:val="22"/>
            <w:lang w:val="ru-RU"/>
          </w:rPr>
          <w:t>-</w:t>
        </w:r>
        <w:r w:rsidRPr="00F3262A">
          <w:rPr>
            <w:rStyle w:val="Hyperlink"/>
            <w:sz w:val="22"/>
            <w:szCs w:val="22"/>
          </w:rPr>
          <w:t>vypravyty</w:t>
        </w:r>
        <w:r w:rsidRPr="00F3262A">
          <w:rPr>
            <w:rStyle w:val="Hyperlink"/>
            <w:sz w:val="22"/>
            <w:szCs w:val="22"/>
            <w:lang w:val="ru-RU"/>
          </w:rPr>
          <w:t>-</w:t>
        </w:r>
        <w:r w:rsidRPr="00F3262A">
          <w:rPr>
            <w:rStyle w:val="Hyperlink"/>
            <w:sz w:val="22"/>
            <w:szCs w:val="22"/>
          </w:rPr>
          <w:t>pomylku</w:t>
        </w:r>
        <w:r w:rsidRPr="00F3262A">
          <w:rPr>
            <w:rStyle w:val="Hyperlink"/>
            <w:sz w:val="22"/>
            <w:szCs w:val="22"/>
            <w:lang w:val="ru-RU"/>
          </w:rPr>
          <w:t>-</w:t>
        </w:r>
        <w:r w:rsidRPr="00F3262A">
          <w:rPr>
            <w:rStyle w:val="Hyperlink"/>
            <w:sz w:val="22"/>
            <w:szCs w:val="22"/>
          </w:rPr>
          <w:t>v</w:t>
        </w:r>
        <w:r w:rsidRPr="00F3262A">
          <w:rPr>
            <w:rStyle w:val="Hyperlink"/>
            <w:sz w:val="22"/>
            <w:szCs w:val="22"/>
            <w:lang w:val="ru-RU"/>
          </w:rPr>
          <w:t>-</w:t>
        </w:r>
        <w:r w:rsidRPr="00F3262A">
          <w:rPr>
            <w:rStyle w:val="Hyperlink"/>
            <w:sz w:val="22"/>
            <w:szCs w:val="22"/>
          </w:rPr>
          <w:t>deklaratsii</w:t>
        </w:r>
        <w:r w:rsidRPr="00F3262A">
          <w:rPr>
            <w:rStyle w:val="Hyperlink"/>
            <w:sz w:val="22"/>
            <w:szCs w:val="22"/>
            <w:lang w:val="ru-RU"/>
          </w:rPr>
          <w:t>-</w:t>
        </w:r>
        <w:r w:rsidRPr="00F3262A">
          <w:rPr>
            <w:rStyle w:val="Hyperlink"/>
            <w:sz w:val="22"/>
            <w:szCs w:val="22"/>
          </w:rPr>
          <w:t>pokrokova</w:t>
        </w:r>
        <w:r w:rsidRPr="00F3262A">
          <w:rPr>
            <w:rStyle w:val="Hyperlink"/>
            <w:sz w:val="22"/>
            <w:szCs w:val="22"/>
            <w:lang w:val="ru-RU"/>
          </w:rPr>
          <w:t>-</w:t>
        </w:r>
        <w:r w:rsidRPr="00F3262A">
          <w:rPr>
            <w:rStyle w:val="Hyperlink"/>
            <w:sz w:val="22"/>
            <w:szCs w:val="22"/>
          </w:rPr>
          <w:t>instruktsiya</w:t>
        </w:r>
        <w:r w:rsidRPr="00F3262A">
          <w:rPr>
            <w:rStyle w:val="Hyperlink"/>
            <w:sz w:val="22"/>
            <w:szCs w:val="22"/>
            <w:lang w:val="ru-RU"/>
          </w:rPr>
          <w:t>/</w:t>
        </w:r>
      </w:hyperlink>
      <w:r w:rsidRPr="00F3262A">
        <w:rPr>
          <w:sz w:val="22"/>
          <w:szCs w:val="22"/>
          <w:lang w:val="ru-RU"/>
        </w:rPr>
        <w:t xml:space="preserve">  </w:t>
      </w:r>
    </w:p>
    <w:p w:rsidR="00EB259F" w:rsidRPr="00863DFA" w:rsidRDefault="00EB259F" w:rsidP="00F3262A">
      <w:pPr>
        <w:jc w:val="both"/>
        <w:rPr>
          <w:sz w:val="16"/>
          <w:szCs w:val="16"/>
          <w:lang w:val="ru-RU"/>
        </w:rPr>
      </w:pPr>
    </w:p>
    <w:p w:rsidR="00EB259F" w:rsidRPr="005A2FB1" w:rsidRDefault="00EB259F" w:rsidP="00F3262A">
      <w:pPr>
        <w:jc w:val="both"/>
        <w:rPr>
          <w:color w:val="000000"/>
          <w:lang w:val="uk-UA"/>
        </w:rPr>
      </w:pPr>
      <w:r w:rsidRPr="005A2FB1">
        <w:rPr>
          <w:rFonts w:eastAsia="MS Mincho" w:hAnsi="MS Mincho" w:hint="eastAsia"/>
          <w:b/>
          <w:bCs/>
          <w:color w:val="00AA33"/>
          <w:lang w:val="uk-UA"/>
        </w:rPr>
        <w:t>✓✓✓</w:t>
      </w:r>
      <w:r w:rsidRPr="005A2FB1">
        <w:rPr>
          <w:color w:val="000000"/>
          <w:shd w:val="clear" w:color="auto" w:fill="FFFFFF"/>
          <w:lang w:val="uk-UA"/>
        </w:rPr>
        <w:t xml:space="preserve">Якщо вже після подачі декларації ви виявили в ній помилки, то маєте можливість їх виправити. Цим правом можливо скористатись </w:t>
      </w:r>
      <w:r w:rsidRPr="005A2FB1">
        <w:rPr>
          <w:b/>
          <w:i/>
          <w:color w:val="000000"/>
          <w:u w:val="single"/>
          <w:shd w:val="clear" w:color="auto" w:fill="FFFFFF"/>
          <w:lang w:val="uk-UA"/>
        </w:rPr>
        <w:t>л</w:t>
      </w:r>
      <w:r w:rsidRPr="005A2FB1">
        <w:rPr>
          <w:b/>
          <w:i/>
          <w:color w:val="000000"/>
          <w:u w:val="single"/>
          <w:shd w:val="clear" w:color="auto" w:fill="FFFFFF"/>
          <w:lang w:val="ru-RU"/>
        </w:rPr>
        <w:t>ише один раз впродовж 30 днів після подачі декларації!</w:t>
      </w:r>
    </w:p>
    <w:p w:rsidR="00EB259F" w:rsidRDefault="00EB259F" w:rsidP="00763DDB">
      <w:pPr>
        <w:ind w:right="-51"/>
        <w:jc w:val="both"/>
        <w:rPr>
          <w:b/>
          <w:lang w:val="uk-UA"/>
        </w:rPr>
      </w:pPr>
      <w:r w:rsidRPr="005A2FB1">
        <w:rPr>
          <w:b/>
          <w:lang w:val="uk-UA"/>
        </w:rPr>
        <w:t xml:space="preserve">      </w:t>
      </w:r>
    </w:p>
    <w:p w:rsidR="00EB259F" w:rsidRPr="005A2FB1" w:rsidRDefault="00EB259F" w:rsidP="00763DDB">
      <w:pPr>
        <w:ind w:right="-51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5A2FB1">
        <w:rPr>
          <w:b/>
          <w:lang w:val="uk-UA"/>
        </w:rPr>
        <w:t>За неподання чи несвоєчасне подання декларації, а також за подання завідомо недостовірних відомостей згідно чинного законодавства України передбачено адміністративну (стаття 172-6 КУпАП) і кримінальну відповідальність (статті  366-2 та 366-3 КК України).</w:t>
      </w:r>
    </w:p>
    <w:p w:rsidR="00EB259F" w:rsidRDefault="00EB259F" w:rsidP="00A8209A">
      <w:pPr>
        <w:ind w:right="-95" w:firstLine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</w:t>
      </w:r>
      <w:r w:rsidRPr="00454C87">
        <w:rPr>
          <w:sz w:val="20"/>
          <w:szCs w:val="20"/>
          <w:lang w:val="uk-UA"/>
        </w:rPr>
        <w:t>становлення факту неподання чи несвоєчасного подання декларацій має наслідком внесення за рішенням суду суб’єкта декларування до Єдиного державного реєстру осіб, які вчинили корупційні або пов’язані з корупцією правопорушення (</w:t>
      </w:r>
      <w:hyperlink r:id="rId26" w:history="1">
        <w:r w:rsidRPr="00454C87">
          <w:rPr>
            <w:rStyle w:val="Hyperlink"/>
            <w:sz w:val="20"/>
            <w:szCs w:val="20"/>
          </w:rPr>
          <w:t>https</w:t>
        </w:r>
        <w:r w:rsidRPr="00454C87">
          <w:rPr>
            <w:rStyle w:val="Hyperlink"/>
            <w:sz w:val="20"/>
            <w:szCs w:val="20"/>
            <w:lang w:val="uk-UA"/>
          </w:rPr>
          <w:t>://</w:t>
        </w:r>
        <w:r w:rsidRPr="00454C87">
          <w:rPr>
            <w:rStyle w:val="Hyperlink"/>
            <w:sz w:val="20"/>
            <w:szCs w:val="20"/>
          </w:rPr>
          <w:t>corruptinfo</w:t>
        </w:r>
        <w:r w:rsidRPr="00454C87">
          <w:rPr>
            <w:rStyle w:val="Hyperlink"/>
            <w:sz w:val="20"/>
            <w:szCs w:val="20"/>
            <w:lang w:val="uk-UA"/>
          </w:rPr>
          <w:t>.</w:t>
        </w:r>
        <w:r w:rsidRPr="00454C87">
          <w:rPr>
            <w:rStyle w:val="Hyperlink"/>
            <w:sz w:val="20"/>
            <w:szCs w:val="20"/>
          </w:rPr>
          <w:t>nazk</w:t>
        </w:r>
        <w:r w:rsidRPr="00454C87">
          <w:rPr>
            <w:rStyle w:val="Hyperlink"/>
            <w:sz w:val="20"/>
            <w:szCs w:val="20"/>
            <w:lang w:val="uk-UA"/>
          </w:rPr>
          <w:t>.</w:t>
        </w:r>
        <w:r w:rsidRPr="00454C87">
          <w:rPr>
            <w:rStyle w:val="Hyperlink"/>
            <w:sz w:val="20"/>
            <w:szCs w:val="20"/>
          </w:rPr>
          <w:t>gov</w:t>
        </w:r>
        <w:r w:rsidRPr="00454C87">
          <w:rPr>
            <w:rStyle w:val="Hyperlink"/>
            <w:sz w:val="20"/>
            <w:szCs w:val="20"/>
            <w:lang w:val="uk-UA"/>
          </w:rPr>
          <w:t>.</w:t>
        </w:r>
        <w:r w:rsidRPr="00454C87">
          <w:rPr>
            <w:rStyle w:val="Hyperlink"/>
            <w:sz w:val="20"/>
            <w:szCs w:val="20"/>
          </w:rPr>
          <w:t>ua</w:t>
        </w:r>
        <w:r w:rsidRPr="00454C87">
          <w:rPr>
            <w:rStyle w:val="Hyperlink"/>
            <w:sz w:val="20"/>
            <w:szCs w:val="20"/>
            <w:lang w:val="uk-UA"/>
          </w:rPr>
          <w:t>/</w:t>
        </w:r>
      </w:hyperlink>
      <w:r w:rsidRPr="00454C87">
        <w:rPr>
          <w:sz w:val="20"/>
          <w:szCs w:val="20"/>
          <w:lang w:val="uk-UA"/>
        </w:rPr>
        <w:t xml:space="preserve">) </w:t>
      </w:r>
    </w:p>
    <w:p w:rsidR="00EB259F" w:rsidRPr="00863DFA" w:rsidRDefault="00EB259F" w:rsidP="00A8209A">
      <w:pPr>
        <w:ind w:right="-95" w:firstLine="360"/>
        <w:jc w:val="both"/>
        <w:rPr>
          <w:sz w:val="10"/>
          <w:szCs w:val="10"/>
          <w:lang w:val="uk-UA"/>
        </w:rPr>
      </w:pPr>
    </w:p>
    <w:p w:rsidR="00EB259F" w:rsidRPr="005A2FB1" w:rsidRDefault="00EB259F" w:rsidP="006E24F0">
      <w:pPr>
        <w:pStyle w:val="Heading1"/>
        <w:spacing w:before="0" w:beforeAutospacing="0" w:after="0" w:afterAutospacing="0"/>
        <w:jc w:val="center"/>
        <w:rPr>
          <w:i/>
          <w:color w:val="000000"/>
          <w:sz w:val="24"/>
          <w:szCs w:val="24"/>
          <w:u w:val="single"/>
          <w:lang w:val="uk-UA"/>
        </w:rPr>
      </w:pPr>
      <w:r w:rsidRPr="005A2FB1">
        <w:rPr>
          <w:i/>
          <w:color w:val="000000"/>
          <w:sz w:val="24"/>
          <w:szCs w:val="24"/>
          <w:u w:val="single"/>
        </w:rPr>
        <w:t>Подавайте декларації вчасно та без помилок!</w:t>
      </w:r>
    </w:p>
    <w:p w:rsidR="00EB259F" w:rsidRDefault="00EB259F" w:rsidP="006E24F0">
      <w:pPr>
        <w:pStyle w:val="Heading1"/>
        <w:spacing w:before="0" w:beforeAutospacing="0" w:after="0" w:afterAutospacing="0"/>
        <w:jc w:val="center"/>
        <w:rPr>
          <w:i/>
          <w:color w:val="000000"/>
          <w:sz w:val="22"/>
          <w:szCs w:val="22"/>
          <w:u w:val="single"/>
          <w:lang w:val="uk-UA"/>
        </w:rPr>
      </w:pPr>
    </w:p>
    <w:p w:rsidR="00EB259F" w:rsidRPr="00863DFA" w:rsidRDefault="00EB259F" w:rsidP="006E24F0">
      <w:pPr>
        <w:pStyle w:val="Heading1"/>
        <w:spacing w:before="0" w:beforeAutospacing="0" w:after="0" w:afterAutospacing="0"/>
        <w:jc w:val="center"/>
        <w:rPr>
          <w:i/>
          <w:color w:val="000000"/>
          <w:sz w:val="16"/>
          <w:szCs w:val="16"/>
          <w:u w:val="single"/>
          <w:lang w:val="uk-UA"/>
        </w:rPr>
      </w:pPr>
      <w:r w:rsidRPr="002142CC">
        <w:rPr>
          <w:i/>
          <w:color w:val="000000"/>
          <w:sz w:val="22"/>
          <w:szCs w:val="22"/>
          <w:u w:val="single"/>
          <w:lang w:val="uk-UA"/>
        </w:rPr>
        <w:pict>
          <v:shape id="_x0000_i1027" type="#_x0000_t75" style="width:260.25pt;height:64.5pt">
            <v:imagedata r:id="rId27" o:title=""/>
          </v:shape>
        </w:pict>
      </w:r>
    </w:p>
    <w:p w:rsidR="00EB259F" w:rsidRDefault="00EB259F" w:rsidP="006E24F0">
      <w:pPr>
        <w:pStyle w:val="Heading1"/>
        <w:spacing w:before="0" w:beforeAutospacing="0" w:after="0" w:afterAutospacing="0"/>
        <w:jc w:val="center"/>
        <w:rPr>
          <w:i/>
          <w:color w:val="000000"/>
          <w:sz w:val="10"/>
          <w:szCs w:val="10"/>
          <w:u w:val="single"/>
          <w:lang w:val="uk-UA"/>
        </w:rPr>
      </w:pPr>
    </w:p>
    <w:p w:rsidR="00EB259F" w:rsidRPr="00863DFA" w:rsidRDefault="00EB259F" w:rsidP="0004761A">
      <w:pPr>
        <w:pStyle w:val="Heading1"/>
        <w:spacing w:before="0" w:beforeAutospacing="0" w:after="0" w:afterAutospacing="0"/>
        <w:jc w:val="right"/>
        <w:rPr>
          <w:i/>
          <w:color w:val="000000"/>
          <w:sz w:val="18"/>
          <w:szCs w:val="18"/>
          <w:u w:val="single"/>
          <w:lang w:val="uk-UA"/>
        </w:rPr>
      </w:pPr>
      <w:r w:rsidRPr="00863DFA">
        <w:rPr>
          <w:i/>
          <w:color w:val="000000"/>
          <w:sz w:val="18"/>
          <w:szCs w:val="18"/>
          <w:u w:val="single"/>
          <w:lang w:val="uk-UA"/>
        </w:rPr>
        <w:t>Розроблено на основі Роз’яснень НАЗК</w:t>
      </w:r>
    </w:p>
    <w:sectPr w:rsidR="00EB259F" w:rsidRPr="00863DFA" w:rsidSect="00570174">
      <w:footerReference w:type="default" r:id="rId28"/>
      <w:pgSz w:w="16838" w:h="11906" w:orient="landscape"/>
      <w:pgMar w:top="360" w:right="458" w:bottom="180" w:left="360" w:header="720" w:footer="720" w:gutter="0"/>
      <w:cols w:num="3" w:space="45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59F" w:rsidRDefault="00EB259F" w:rsidP="006A60E7">
      <w:r>
        <w:separator/>
      </w:r>
    </w:p>
  </w:endnote>
  <w:endnote w:type="continuationSeparator" w:id="0">
    <w:p w:rsidR="00EB259F" w:rsidRDefault="00EB259F" w:rsidP="006A6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59F" w:rsidRDefault="00EB259F">
    <w:pPr>
      <w:tabs>
        <w:tab w:val="right" w:pos="9900"/>
      </w:tabs>
      <w:rPr>
        <w:lang w:val="uk-UA"/>
      </w:rPr>
    </w:pPr>
    <w:r>
      <w:rPr>
        <w:sz w:val="20"/>
        <w:szCs w:val="20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59F" w:rsidRDefault="00EB259F" w:rsidP="006A60E7">
      <w:r>
        <w:separator/>
      </w:r>
    </w:p>
  </w:footnote>
  <w:footnote w:type="continuationSeparator" w:id="0">
    <w:p w:rsidR="00EB259F" w:rsidRDefault="00EB259F" w:rsidP="006A6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  <o:lock v:ext="edit" cropping="t"/>
      </v:shape>
    </w:pict>
  </w:numPicBullet>
  <w:abstractNum w:abstractNumId="0">
    <w:nsid w:val="058E53E8"/>
    <w:multiLevelType w:val="multilevel"/>
    <w:tmpl w:val="55A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60EE4"/>
    <w:multiLevelType w:val="hybridMultilevel"/>
    <w:tmpl w:val="9278AB50"/>
    <w:lvl w:ilvl="0" w:tplc="9B36E5C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9BD4804"/>
    <w:multiLevelType w:val="hybridMultilevel"/>
    <w:tmpl w:val="1CD68066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C152A14"/>
    <w:multiLevelType w:val="hybridMultilevel"/>
    <w:tmpl w:val="1A76637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722C76"/>
    <w:multiLevelType w:val="multilevel"/>
    <w:tmpl w:val="B474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147519"/>
    <w:multiLevelType w:val="hybridMultilevel"/>
    <w:tmpl w:val="A83ECF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761B32"/>
    <w:multiLevelType w:val="hybridMultilevel"/>
    <w:tmpl w:val="89B4522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0E72617"/>
    <w:multiLevelType w:val="hybridMultilevel"/>
    <w:tmpl w:val="8C18D5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B86447"/>
    <w:multiLevelType w:val="hybridMultilevel"/>
    <w:tmpl w:val="7CDA28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7F66D90"/>
    <w:multiLevelType w:val="multilevel"/>
    <w:tmpl w:val="1780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AFC62D1"/>
    <w:multiLevelType w:val="hybridMultilevel"/>
    <w:tmpl w:val="4A82B67E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6B51CC"/>
    <w:multiLevelType w:val="multilevel"/>
    <w:tmpl w:val="8638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36604"/>
    <w:multiLevelType w:val="hybridMultilevel"/>
    <w:tmpl w:val="049E97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870AA"/>
    <w:multiLevelType w:val="multilevel"/>
    <w:tmpl w:val="D4EA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6B4D58"/>
    <w:multiLevelType w:val="multilevel"/>
    <w:tmpl w:val="BEDC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5E18DB"/>
    <w:multiLevelType w:val="multilevel"/>
    <w:tmpl w:val="756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180C0E"/>
    <w:multiLevelType w:val="hybridMultilevel"/>
    <w:tmpl w:val="5856598A"/>
    <w:lvl w:ilvl="0" w:tplc="55CE1016">
      <w:start w:val="1"/>
      <w:numFmt w:val="decimal"/>
      <w:lvlText w:val="%1)"/>
      <w:lvlJc w:val="left"/>
      <w:pPr>
        <w:ind w:left="150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7">
    <w:nsid w:val="36470C2D"/>
    <w:multiLevelType w:val="hybridMultilevel"/>
    <w:tmpl w:val="F06C0E20"/>
    <w:lvl w:ilvl="0" w:tplc="E84E8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F3C66"/>
    <w:multiLevelType w:val="hybridMultilevel"/>
    <w:tmpl w:val="8D22E3CC"/>
    <w:lvl w:ilvl="0" w:tplc="042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37197E56"/>
    <w:multiLevelType w:val="hybridMultilevel"/>
    <w:tmpl w:val="1884E26A"/>
    <w:lvl w:ilvl="0" w:tplc="2D80F6A8">
      <w:start w:val="202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3A3D000B"/>
    <w:multiLevelType w:val="multilevel"/>
    <w:tmpl w:val="877A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234949"/>
    <w:multiLevelType w:val="hybridMultilevel"/>
    <w:tmpl w:val="862E317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B3C3A"/>
    <w:multiLevelType w:val="hybridMultilevel"/>
    <w:tmpl w:val="7D5223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F554AD"/>
    <w:multiLevelType w:val="hybridMultilevel"/>
    <w:tmpl w:val="885CD2D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4B41E0"/>
    <w:multiLevelType w:val="hybridMultilevel"/>
    <w:tmpl w:val="9EEC4AE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507FBA"/>
    <w:multiLevelType w:val="multilevel"/>
    <w:tmpl w:val="94E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A2711E"/>
    <w:multiLevelType w:val="multilevel"/>
    <w:tmpl w:val="C7D8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DE47B84"/>
    <w:multiLevelType w:val="multilevel"/>
    <w:tmpl w:val="0AB6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0922633"/>
    <w:multiLevelType w:val="multilevel"/>
    <w:tmpl w:val="6F1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A5694C"/>
    <w:multiLevelType w:val="hybridMultilevel"/>
    <w:tmpl w:val="A712D150"/>
    <w:lvl w:ilvl="0" w:tplc="39DAF104">
      <w:start w:val="1"/>
      <w:numFmt w:val="decimal"/>
      <w:lvlText w:val="%1)"/>
      <w:lvlJc w:val="left"/>
      <w:pPr>
        <w:ind w:left="122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0">
    <w:nsid w:val="54870EA4"/>
    <w:multiLevelType w:val="multilevel"/>
    <w:tmpl w:val="DAB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E17397"/>
    <w:multiLevelType w:val="multilevel"/>
    <w:tmpl w:val="5852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4B6C0D"/>
    <w:multiLevelType w:val="multilevel"/>
    <w:tmpl w:val="0A5A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11653CB"/>
    <w:multiLevelType w:val="hybridMultilevel"/>
    <w:tmpl w:val="D4BEFBA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F70F8"/>
    <w:multiLevelType w:val="hybridMultilevel"/>
    <w:tmpl w:val="854EA4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272AC3"/>
    <w:multiLevelType w:val="hybridMultilevel"/>
    <w:tmpl w:val="6C7AF6C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5762FBA"/>
    <w:multiLevelType w:val="multilevel"/>
    <w:tmpl w:val="43C2FD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7">
    <w:nsid w:val="69A3665C"/>
    <w:multiLevelType w:val="multilevel"/>
    <w:tmpl w:val="DCE8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CB35DB9"/>
    <w:multiLevelType w:val="multilevel"/>
    <w:tmpl w:val="B106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867E22"/>
    <w:multiLevelType w:val="hybridMultilevel"/>
    <w:tmpl w:val="78108C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571AD9"/>
    <w:multiLevelType w:val="multilevel"/>
    <w:tmpl w:val="7526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750D2E"/>
    <w:multiLevelType w:val="multilevel"/>
    <w:tmpl w:val="92B6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D563C2"/>
    <w:multiLevelType w:val="hybridMultilevel"/>
    <w:tmpl w:val="B960249A"/>
    <w:lvl w:ilvl="0" w:tplc="2D80F6A8">
      <w:start w:val="202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0F1590"/>
    <w:multiLevelType w:val="hybridMultilevel"/>
    <w:tmpl w:val="B6C07DC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2419A5"/>
    <w:multiLevelType w:val="multilevel"/>
    <w:tmpl w:val="1210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C27C61"/>
    <w:multiLevelType w:val="hybridMultilevel"/>
    <w:tmpl w:val="CE88C63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7DFF7405"/>
    <w:multiLevelType w:val="multilevel"/>
    <w:tmpl w:val="689C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E5D0950"/>
    <w:multiLevelType w:val="hybridMultilevel"/>
    <w:tmpl w:val="CC56966A"/>
    <w:lvl w:ilvl="0" w:tplc="0422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>
    <w:nsid w:val="7EC92DB4"/>
    <w:multiLevelType w:val="multilevel"/>
    <w:tmpl w:val="03AC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E26ADA"/>
    <w:multiLevelType w:val="hybridMultilevel"/>
    <w:tmpl w:val="EE18BB90"/>
    <w:lvl w:ilvl="0" w:tplc="042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7"/>
  </w:num>
  <w:num w:numId="3">
    <w:abstractNumId w:val="35"/>
  </w:num>
  <w:num w:numId="4">
    <w:abstractNumId w:val="39"/>
  </w:num>
  <w:num w:numId="5">
    <w:abstractNumId w:val="16"/>
  </w:num>
  <w:num w:numId="6">
    <w:abstractNumId w:val="43"/>
  </w:num>
  <w:num w:numId="7">
    <w:abstractNumId w:val="17"/>
  </w:num>
  <w:num w:numId="8">
    <w:abstractNumId w:val="22"/>
  </w:num>
  <w:num w:numId="9">
    <w:abstractNumId w:val="33"/>
  </w:num>
  <w:num w:numId="10">
    <w:abstractNumId w:val="24"/>
  </w:num>
  <w:num w:numId="11">
    <w:abstractNumId w:val="10"/>
  </w:num>
  <w:num w:numId="12">
    <w:abstractNumId w:val="23"/>
  </w:num>
  <w:num w:numId="13">
    <w:abstractNumId w:val="30"/>
  </w:num>
  <w:num w:numId="14">
    <w:abstractNumId w:val="28"/>
  </w:num>
  <w:num w:numId="15">
    <w:abstractNumId w:val="14"/>
  </w:num>
  <w:num w:numId="16">
    <w:abstractNumId w:val="48"/>
  </w:num>
  <w:num w:numId="17">
    <w:abstractNumId w:val="12"/>
  </w:num>
  <w:num w:numId="18">
    <w:abstractNumId w:val="2"/>
  </w:num>
  <w:num w:numId="19">
    <w:abstractNumId w:val="45"/>
  </w:num>
  <w:num w:numId="20">
    <w:abstractNumId w:val="29"/>
  </w:num>
  <w:num w:numId="21">
    <w:abstractNumId w:val="7"/>
  </w:num>
  <w:num w:numId="22">
    <w:abstractNumId w:val="21"/>
  </w:num>
  <w:num w:numId="23">
    <w:abstractNumId w:val="18"/>
  </w:num>
  <w:num w:numId="24">
    <w:abstractNumId w:val="49"/>
  </w:num>
  <w:num w:numId="25">
    <w:abstractNumId w:val="19"/>
  </w:num>
  <w:num w:numId="26">
    <w:abstractNumId w:val="42"/>
  </w:num>
  <w:num w:numId="27">
    <w:abstractNumId w:val="36"/>
  </w:num>
  <w:num w:numId="28">
    <w:abstractNumId w:val="38"/>
  </w:num>
  <w:num w:numId="29">
    <w:abstractNumId w:val="31"/>
  </w:num>
  <w:num w:numId="30">
    <w:abstractNumId w:val="25"/>
  </w:num>
  <w:num w:numId="31">
    <w:abstractNumId w:val="6"/>
  </w:num>
  <w:num w:numId="32">
    <w:abstractNumId w:val="37"/>
  </w:num>
  <w:num w:numId="33">
    <w:abstractNumId w:val="41"/>
  </w:num>
  <w:num w:numId="34">
    <w:abstractNumId w:val="9"/>
    <w:lvlOverride w:ilvl="0">
      <w:startOverride w:val="4"/>
    </w:lvlOverride>
  </w:num>
  <w:num w:numId="35">
    <w:abstractNumId w:val="46"/>
  </w:num>
  <w:num w:numId="36">
    <w:abstractNumId w:val="27"/>
  </w:num>
  <w:num w:numId="37">
    <w:abstractNumId w:val="32"/>
  </w:num>
  <w:num w:numId="38">
    <w:abstractNumId w:val="34"/>
  </w:num>
  <w:num w:numId="39">
    <w:abstractNumId w:val="3"/>
  </w:num>
  <w:num w:numId="40">
    <w:abstractNumId w:val="20"/>
  </w:num>
  <w:num w:numId="41">
    <w:abstractNumId w:val="44"/>
  </w:num>
  <w:num w:numId="42">
    <w:abstractNumId w:val="11"/>
  </w:num>
  <w:num w:numId="43">
    <w:abstractNumId w:val="13"/>
  </w:num>
  <w:num w:numId="44">
    <w:abstractNumId w:val="15"/>
  </w:num>
  <w:num w:numId="45">
    <w:abstractNumId w:val="26"/>
  </w:num>
  <w:num w:numId="46">
    <w:abstractNumId w:val="40"/>
  </w:num>
  <w:num w:numId="47">
    <w:abstractNumId w:val="0"/>
  </w:num>
  <w:num w:numId="48">
    <w:abstractNumId w:val="4"/>
  </w:num>
  <w:num w:numId="49">
    <w:abstractNumId w:val="8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89E"/>
    <w:rsid w:val="00002027"/>
    <w:rsid w:val="00003DE8"/>
    <w:rsid w:val="0000621C"/>
    <w:rsid w:val="00007F6B"/>
    <w:rsid w:val="000100FF"/>
    <w:rsid w:val="00011621"/>
    <w:rsid w:val="000117F9"/>
    <w:rsid w:val="00013042"/>
    <w:rsid w:val="00022E0A"/>
    <w:rsid w:val="0002308A"/>
    <w:rsid w:val="00030009"/>
    <w:rsid w:val="00033411"/>
    <w:rsid w:val="00042B7F"/>
    <w:rsid w:val="0004761A"/>
    <w:rsid w:val="000477E0"/>
    <w:rsid w:val="0007169A"/>
    <w:rsid w:val="000724A6"/>
    <w:rsid w:val="0007457D"/>
    <w:rsid w:val="00080EE0"/>
    <w:rsid w:val="00084E57"/>
    <w:rsid w:val="00087564"/>
    <w:rsid w:val="000912F7"/>
    <w:rsid w:val="00091F4B"/>
    <w:rsid w:val="000A2776"/>
    <w:rsid w:val="000A2D06"/>
    <w:rsid w:val="000A3A66"/>
    <w:rsid w:val="000B1FD3"/>
    <w:rsid w:val="000B4742"/>
    <w:rsid w:val="000B6251"/>
    <w:rsid w:val="000C1C53"/>
    <w:rsid w:val="000C4887"/>
    <w:rsid w:val="000C75EB"/>
    <w:rsid w:val="000D0528"/>
    <w:rsid w:val="000D2A1F"/>
    <w:rsid w:val="000E083B"/>
    <w:rsid w:val="000E1B24"/>
    <w:rsid w:val="00124623"/>
    <w:rsid w:val="00132CEC"/>
    <w:rsid w:val="00136501"/>
    <w:rsid w:val="0014375E"/>
    <w:rsid w:val="00145A97"/>
    <w:rsid w:val="00145F4B"/>
    <w:rsid w:val="001460FD"/>
    <w:rsid w:val="001513F5"/>
    <w:rsid w:val="00152EDA"/>
    <w:rsid w:val="00155170"/>
    <w:rsid w:val="00156247"/>
    <w:rsid w:val="00164F4A"/>
    <w:rsid w:val="0018245E"/>
    <w:rsid w:val="001941FF"/>
    <w:rsid w:val="001A298D"/>
    <w:rsid w:val="001A7759"/>
    <w:rsid w:val="001B3009"/>
    <w:rsid w:val="001B3307"/>
    <w:rsid w:val="001C571C"/>
    <w:rsid w:val="001D75AC"/>
    <w:rsid w:val="001F2226"/>
    <w:rsid w:val="001F2854"/>
    <w:rsid w:val="002004DD"/>
    <w:rsid w:val="00211440"/>
    <w:rsid w:val="002142CC"/>
    <w:rsid w:val="00222710"/>
    <w:rsid w:val="00223645"/>
    <w:rsid w:val="00226498"/>
    <w:rsid w:val="00244EAD"/>
    <w:rsid w:val="0024766E"/>
    <w:rsid w:val="00270462"/>
    <w:rsid w:val="002744E9"/>
    <w:rsid w:val="00286088"/>
    <w:rsid w:val="0028623B"/>
    <w:rsid w:val="00290339"/>
    <w:rsid w:val="00297381"/>
    <w:rsid w:val="002A33AD"/>
    <w:rsid w:val="002A4924"/>
    <w:rsid w:val="002B11C4"/>
    <w:rsid w:val="002B474B"/>
    <w:rsid w:val="002B6F01"/>
    <w:rsid w:val="002C1BE0"/>
    <w:rsid w:val="002C65A6"/>
    <w:rsid w:val="002D6DB3"/>
    <w:rsid w:val="002E4E98"/>
    <w:rsid w:val="002F2632"/>
    <w:rsid w:val="00303A05"/>
    <w:rsid w:val="00313552"/>
    <w:rsid w:val="00314B57"/>
    <w:rsid w:val="00316ED8"/>
    <w:rsid w:val="00331E12"/>
    <w:rsid w:val="0034090F"/>
    <w:rsid w:val="00355F51"/>
    <w:rsid w:val="00371116"/>
    <w:rsid w:val="003732A6"/>
    <w:rsid w:val="003733C8"/>
    <w:rsid w:val="00384763"/>
    <w:rsid w:val="0039302B"/>
    <w:rsid w:val="003930ED"/>
    <w:rsid w:val="0039675D"/>
    <w:rsid w:val="003B43E9"/>
    <w:rsid w:val="003C04D7"/>
    <w:rsid w:val="003C5EB0"/>
    <w:rsid w:val="003C7F3A"/>
    <w:rsid w:val="003E55EA"/>
    <w:rsid w:val="003E6203"/>
    <w:rsid w:val="003E6DA7"/>
    <w:rsid w:val="003F58C1"/>
    <w:rsid w:val="00403D5B"/>
    <w:rsid w:val="00404F51"/>
    <w:rsid w:val="00414948"/>
    <w:rsid w:val="00441661"/>
    <w:rsid w:val="00444B0B"/>
    <w:rsid w:val="0045137D"/>
    <w:rsid w:val="0045159F"/>
    <w:rsid w:val="004544ED"/>
    <w:rsid w:val="00454C87"/>
    <w:rsid w:val="00460891"/>
    <w:rsid w:val="004648C3"/>
    <w:rsid w:val="004667B6"/>
    <w:rsid w:val="00470023"/>
    <w:rsid w:val="004755DF"/>
    <w:rsid w:val="004777EE"/>
    <w:rsid w:val="0048444A"/>
    <w:rsid w:val="004874BD"/>
    <w:rsid w:val="004A012F"/>
    <w:rsid w:val="004A126D"/>
    <w:rsid w:val="004B713C"/>
    <w:rsid w:val="004C0282"/>
    <w:rsid w:val="004C4610"/>
    <w:rsid w:val="004C5FBF"/>
    <w:rsid w:val="004D3F1D"/>
    <w:rsid w:val="004D6D24"/>
    <w:rsid w:val="004F0152"/>
    <w:rsid w:val="004F5D46"/>
    <w:rsid w:val="00503786"/>
    <w:rsid w:val="00503DB5"/>
    <w:rsid w:val="00505C1B"/>
    <w:rsid w:val="00506939"/>
    <w:rsid w:val="00512452"/>
    <w:rsid w:val="0052630C"/>
    <w:rsid w:val="0053270A"/>
    <w:rsid w:val="00534927"/>
    <w:rsid w:val="00537E56"/>
    <w:rsid w:val="00540EF9"/>
    <w:rsid w:val="00543BCD"/>
    <w:rsid w:val="00564A12"/>
    <w:rsid w:val="00570174"/>
    <w:rsid w:val="00574B26"/>
    <w:rsid w:val="005756DE"/>
    <w:rsid w:val="00580D75"/>
    <w:rsid w:val="00590280"/>
    <w:rsid w:val="00590D21"/>
    <w:rsid w:val="00592079"/>
    <w:rsid w:val="00594384"/>
    <w:rsid w:val="005A092D"/>
    <w:rsid w:val="005A2E02"/>
    <w:rsid w:val="005A2FB1"/>
    <w:rsid w:val="005A7B58"/>
    <w:rsid w:val="005B6145"/>
    <w:rsid w:val="005C2488"/>
    <w:rsid w:val="005C2BC2"/>
    <w:rsid w:val="005D1E71"/>
    <w:rsid w:val="005D3BDC"/>
    <w:rsid w:val="005D5313"/>
    <w:rsid w:val="005E18D4"/>
    <w:rsid w:val="005E1F47"/>
    <w:rsid w:val="005F6AA9"/>
    <w:rsid w:val="0060098D"/>
    <w:rsid w:val="0064224B"/>
    <w:rsid w:val="006447A2"/>
    <w:rsid w:val="006479F8"/>
    <w:rsid w:val="00652986"/>
    <w:rsid w:val="00662BE0"/>
    <w:rsid w:val="00667375"/>
    <w:rsid w:val="00671113"/>
    <w:rsid w:val="006803FD"/>
    <w:rsid w:val="0069761E"/>
    <w:rsid w:val="006A60E7"/>
    <w:rsid w:val="006B5040"/>
    <w:rsid w:val="006B6620"/>
    <w:rsid w:val="006D22D3"/>
    <w:rsid w:val="006D6FB1"/>
    <w:rsid w:val="006E1F04"/>
    <w:rsid w:val="006E24F0"/>
    <w:rsid w:val="00713D9A"/>
    <w:rsid w:val="00714DCB"/>
    <w:rsid w:val="00725092"/>
    <w:rsid w:val="00734E18"/>
    <w:rsid w:val="00737CAC"/>
    <w:rsid w:val="007404EF"/>
    <w:rsid w:val="00741060"/>
    <w:rsid w:val="007419DC"/>
    <w:rsid w:val="00742822"/>
    <w:rsid w:val="00754890"/>
    <w:rsid w:val="00755DA3"/>
    <w:rsid w:val="00760291"/>
    <w:rsid w:val="00763A10"/>
    <w:rsid w:val="00763DDB"/>
    <w:rsid w:val="007828BC"/>
    <w:rsid w:val="0078527B"/>
    <w:rsid w:val="00786449"/>
    <w:rsid w:val="00786ECC"/>
    <w:rsid w:val="0078738F"/>
    <w:rsid w:val="00797201"/>
    <w:rsid w:val="007A10B7"/>
    <w:rsid w:val="007A4A84"/>
    <w:rsid w:val="007B3F9D"/>
    <w:rsid w:val="007B47E2"/>
    <w:rsid w:val="007C3B88"/>
    <w:rsid w:val="007C6A77"/>
    <w:rsid w:val="007C771D"/>
    <w:rsid w:val="007D65F2"/>
    <w:rsid w:val="007E63C6"/>
    <w:rsid w:val="007F10C4"/>
    <w:rsid w:val="007F3890"/>
    <w:rsid w:val="007F404A"/>
    <w:rsid w:val="00825403"/>
    <w:rsid w:val="008261BA"/>
    <w:rsid w:val="00827C21"/>
    <w:rsid w:val="00827D11"/>
    <w:rsid w:val="00830FAA"/>
    <w:rsid w:val="0083227D"/>
    <w:rsid w:val="008337D3"/>
    <w:rsid w:val="00836713"/>
    <w:rsid w:val="00841A40"/>
    <w:rsid w:val="00842697"/>
    <w:rsid w:val="0085370A"/>
    <w:rsid w:val="00855578"/>
    <w:rsid w:val="00863DFA"/>
    <w:rsid w:val="00864FDB"/>
    <w:rsid w:val="008673B7"/>
    <w:rsid w:val="00875EBC"/>
    <w:rsid w:val="008766FC"/>
    <w:rsid w:val="00885EEB"/>
    <w:rsid w:val="008868E7"/>
    <w:rsid w:val="008932C4"/>
    <w:rsid w:val="00893683"/>
    <w:rsid w:val="008B0A9F"/>
    <w:rsid w:val="008C62D0"/>
    <w:rsid w:val="008C7E66"/>
    <w:rsid w:val="008D4BA8"/>
    <w:rsid w:val="008D65D8"/>
    <w:rsid w:val="008D6A82"/>
    <w:rsid w:val="008E29B2"/>
    <w:rsid w:val="008E5D76"/>
    <w:rsid w:val="008E6968"/>
    <w:rsid w:val="008F0EE6"/>
    <w:rsid w:val="008F1EFA"/>
    <w:rsid w:val="008F359C"/>
    <w:rsid w:val="008F5815"/>
    <w:rsid w:val="0090553D"/>
    <w:rsid w:val="009056E0"/>
    <w:rsid w:val="0090693F"/>
    <w:rsid w:val="009165B6"/>
    <w:rsid w:val="00926221"/>
    <w:rsid w:val="0093189E"/>
    <w:rsid w:val="00934BC6"/>
    <w:rsid w:val="00936842"/>
    <w:rsid w:val="00944250"/>
    <w:rsid w:val="0096009C"/>
    <w:rsid w:val="0096069B"/>
    <w:rsid w:val="00961869"/>
    <w:rsid w:val="0096770C"/>
    <w:rsid w:val="009729DF"/>
    <w:rsid w:val="009776AA"/>
    <w:rsid w:val="00982379"/>
    <w:rsid w:val="00982AC6"/>
    <w:rsid w:val="009A4B7D"/>
    <w:rsid w:val="009A6A51"/>
    <w:rsid w:val="009D45C0"/>
    <w:rsid w:val="009D6446"/>
    <w:rsid w:val="009E6422"/>
    <w:rsid w:val="009F13AF"/>
    <w:rsid w:val="009F3DC2"/>
    <w:rsid w:val="00A03701"/>
    <w:rsid w:val="00A12E4B"/>
    <w:rsid w:val="00A23E31"/>
    <w:rsid w:val="00A24ADF"/>
    <w:rsid w:val="00A26781"/>
    <w:rsid w:val="00A35873"/>
    <w:rsid w:val="00A40527"/>
    <w:rsid w:val="00A5132C"/>
    <w:rsid w:val="00A62E00"/>
    <w:rsid w:val="00A63261"/>
    <w:rsid w:val="00A67094"/>
    <w:rsid w:val="00A8209A"/>
    <w:rsid w:val="00A84F01"/>
    <w:rsid w:val="00A935FE"/>
    <w:rsid w:val="00AB2DF3"/>
    <w:rsid w:val="00AB6916"/>
    <w:rsid w:val="00AB7971"/>
    <w:rsid w:val="00AC207F"/>
    <w:rsid w:val="00AD0232"/>
    <w:rsid w:val="00AD1A04"/>
    <w:rsid w:val="00AD3389"/>
    <w:rsid w:val="00AF0225"/>
    <w:rsid w:val="00AF169B"/>
    <w:rsid w:val="00AF5956"/>
    <w:rsid w:val="00B03828"/>
    <w:rsid w:val="00B16F3A"/>
    <w:rsid w:val="00B23DB9"/>
    <w:rsid w:val="00B3545C"/>
    <w:rsid w:val="00B377C0"/>
    <w:rsid w:val="00B5294A"/>
    <w:rsid w:val="00B535D5"/>
    <w:rsid w:val="00B61143"/>
    <w:rsid w:val="00B61AD1"/>
    <w:rsid w:val="00B64E69"/>
    <w:rsid w:val="00B66B0E"/>
    <w:rsid w:val="00B74178"/>
    <w:rsid w:val="00B77099"/>
    <w:rsid w:val="00B80A48"/>
    <w:rsid w:val="00B810EA"/>
    <w:rsid w:val="00B9575B"/>
    <w:rsid w:val="00BB64AB"/>
    <w:rsid w:val="00BC044C"/>
    <w:rsid w:val="00BD54BB"/>
    <w:rsid w:val="00BD58A6"/>
    <w:rsid w:val="00BF06FD"/>
    <w:rsid w:val="00BF4288"/>
    <w:rsid w:val="00BF4800"/>
    <w:rsid w:val="00C145A0"/>
    <w:rsid w:val="00C220DF"/>
    <w:rsid w:val="00C2248A"/>
    <w:rsid w:val="00C25CCE"/>
    <w:rsid w:val="00C33AF9"/>
    <w:rsid w:val="00C403DD"/>
    <w:rsid w:val="00C41271"/>
    <w:rsid w:val="00C4250E"/>
    <w:rsid w:val="00C50515"/>
    <w:rsid w:val="00C57720"/>
    <w:rsid w:val="00C63356"/>
    <w:rsid w:val="00C65217"/>
    <w:rsid w:val="00C93202"/>
    <w:rsid w:val="00CA47AC"/>
    <w:rsid w:val="00CA7443"/>
    <w:rsid w:val="00CB5DA2"/>
    <w:rsid w:val="00CB6900"/>
    <w:rsid w:val="00CD505C"/>
    <w:rsid w:val="00CE0173"/>
    <w:rsid w:val="00CE4D63"/>
    <w:rsid w:val="00CF3701"/>
    <w:rsid w:val="00CF7C26"/>
    <w:rsid w:val="00D036D6"/>
    <w:rsid w:val="00D03E7D"/>
    <w:rsid w:val="00D052ED"/>
    <w:rsid w:val="00D15B11"/>
    <w:rsid w:val="00D17ADB"/>
    <w:rsid w:val="00D234D4"/>
    <w:rsid w:val="00D30E80"/>
    <w:rsid w:val="00D31BAA"/>
    <w:rsid w:val="00D321C2"/>
    <w:rsid w:val="00D42C16"/>
    <w:rsid w:val="00D42E1E"/>
    <w:rsid w:val="00D43A4C"/>
    <w:rsid w:val="00D43C17"/>
    <w:rsid w:val="00D54B28"/>
    <w:rsid w:val="00D61CF8"/>
    <w:rsid w:val="00D61F19"/>
    <w:rsid w:val="00D61FF9"/>
    <w:rsid w:val="00D67DE0"/>
    <w:rsid w:val="00D7242C"/>
    <w:rsid w:val="00D75381"/>
    <w:rsid w:val="00D761D0"/>
    <w:rsid w:val="00D83190"/>
    <w:rsid w:val="00D83642"/>
    <w:rsid w:val="00D8590C"/>
    <w:rsid w:val="00D85BB7"/>
    <w:rsid w:val="00D86E0E"/>
    <w:rsid w:val="00D95F21"/>
    <w:rsid w:val="00DA1385"/>
    <w:rsid w:val="00DA7578"/>
    <w:rsid w:val="00DB3916"/>
    <w:rsid w:val="00DB72CD"/>
    <w:rsid w:val="00DE34BC"/>
    <w:rsid w:val="00DE4189"/>
    <w:rsid w:val="00DF1D03"/>
    <w:rsid w:val="00DF32DE"/>
    <w:rsid w:val="00DF382D"/>
    <w:rsid w:val="00E059D8"/>
    <w:rsid w:val="00E05D95"/>
    <w:rsid w:val="00E30479"/>
    <w:rsid w:val="00E452D4"/>
    <w:rsid w:val="00E47939"/>
    <w:rsid w:val="00E53E83"/>
    <w:rsid w:val="00E604DE"/>
    <w:rsid w:val="00E61B65"/>
    <w:rsid w:val="00E6610C"/>
    <w:rsid w:val="00E663BC"/>
    <w:rsid w:val="00E8085E"/>
    <w:rsid w:val="00E80EE4"/>
    <w:rsid w:val="00E8321D"/>
    <w:rsid w:val="00E85260"/>
    <w:rsid w:val="00E94E30"/>
    <w:rsid w:val="00E971D9"/>
    <w:rsid w:val="00EA629D"/>
    <w:rsid w:val="00EB259F"/>
    <w:rsid w:val="00EB55DE"/>
    <w:rsid w:val="00EC13B7"/>
    <w:rsid w:val="00EC1DF5"/>
    <w:rsid w:val="00EC30B9"/>
    <w:rsid w:val="00EC3164"/>
    <w:rsid w:val="00EC4136"/>
    <w:rsid w:val="00EC563B"/>
    <w:rsid w:val="00EC7BBC"/>
    <w:rsid w:val="00EF0BD6"/>
    <w:rsid w:val="00EF3D54"/>
    <w:rsid w:val="00F107D7"/>
    <w:rsid w:val="00F10E36"/>
    <w:rsid w:val="00F13D80"/>
    <w:rsid w:val="00F218FD"/>
    <w:rsid w:val="00F3262A"/>
    <w:rsid w:val="00F3281E"/>
    <w:rsid w:val="00F463D1"/>
    <w:rsid w:val="00F62034"/>
    <w:rsid w:val="00F66EA3"/>
    <w:rsid w:val="00F73184"/>
    <w:rsid w:val="00F7664B"/>
    <w:rsid w:val="00F77E62"/>
    <w:rsid w:val="00F80A0E"/>
    <w:rsid w:val="00F97F76"/>
    <w:rsid w:val="00FA2886"/>
    <w:rsid w:val="00FB65F4"/>
    <w:rsid w:val="00FB7395"/>
    <w:rsid w:val="00FE3776"/>
    <w:rsid w:val="00FF6857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9E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9"/>
    <w:qFormat/>
    <w:locked/>
    <w:rsid w:val="00936842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27C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07F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90280"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customStyle="1" w:styleId="Just">
    <w:name w:val="Just"/>
    <w:uiPriority w:val="99"/>
    <w:rsid w:val="0093189E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3189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3189E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uiPriority w:val="99"/>
    <w:rsid w:val="0093189E"/>
  </w:style>
  <w:style w:type="paragraph" w:styleId="BalloonText">
    <w:name w:val="Balloon Text"/>
    <w:basedOn w:val="Normal"/>
    <w:link w:val="BalloonTextChar"/>
    <w:uiPriority w:val="99"/>
    <w:semiHidden/>
    <w:rsid w:val="00931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189E"/>
    <w:rPr>
      <w:rFonts w:ascii="Tahoma" w:hAnsi="Tahoma" w:cs="Tahoma"/>
      <w:sz w:val="16"/>
      <w:szCs w:val="16"/>
      <w:lang w:val="en-US" w:eastAsia="ru-RU"/>
    </w:rPr>
  </w:style>
  <w:style w:type="paragraph" w:styleId="ListParagraph">
    <w:name w:val="List Paragraph"/>
    <w:basedOn w:val="Normal"/>
    <w:uiPriority w:val="99"/>
    <w:qFormat/>
    <w:rsid w:val="00132CEC"/>
    <w:pPr>
      <w:ind w:left="720"/>
      <w:contextualSpacing/>
    </w:pPr>
  </w:style>
  <w:style w:type="paragraph" w:customStyle="1" w:styleId="rvps2">
    <w:name w:val="rvps2"/>
    <w:basedOn w:val="Normal"/>
    <w:uiPriority w:val="99"/>
    <w:rsid w:val="000100FF"/>
    <w:pPr>
      <w:spacing w:before="100" w:beforeAutospacing="1" w:after="100" w:afterAutospacing="1"/>
    </w:pPr>
    <w:rPr>
      <w:lang w:val="uk-UA" w:eastAsia="uk-UA"/>
    </w:rPr>
  </w:style>
  <w:style w:type="paragraph" w:styleId="HTMLPreformatted">
    <w:name w:val="HTML Preformatted"/>
    <w:basedOn w:val="Normal"/>
    <w:link w:val="HTMLPreformattedChar"/>
    <w:uiPriority w:val="99"/>
    <w:semiHidden/>
    <w:rsid w:val="006E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E1F04"/>
    <w:rPr>
      <w:rFonts w:ascii="Courier New" w:hAnsi="Courier New" w:cs="Courier New"/>
      <w:sz w:val="20"/>
      <w:szCs w:val="20"/>
      <w:lang w:eastAsia="uk-UA"/>
    </w:rPr>
  </w:style>
  <w:style w:type="character" w:styleId="Strong">
    <w:name w:val="Strong"/>
    <w:basedOn w:val="DefaultParagraphFont"/>
    <w:uiPriority w:val="99"/>
    <w:qFormat/>
    <w:rsid w:val="00E059D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590C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763DDB"/>
    <w:rPr>
      <w:rFonts w:cs="Times New Roman"/>
      <w:color w:val="800080"/>
      <w:u w:val="single"/>
    </w:rPr>
  </w:style>
  <w:style w:type="character" w:customStyle="1" w:styleId="textexposedshow">
    <w:name w:val="text_exposed_show"/>
    <w:uiPriority w:val="99"/>
    <w:rsid w:val="00763DDB"/>
  </w:style>
  <w:style w:type="paragraph" w:styleId="Header">
    <w:name w:val="header"/>
    <w:basedOn w:val="Normal"/>
    <w:link w:val="HeaderChar"/>
    <w:uiPriority w:val="99"/>
    <w:rsid w:val="002F26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207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F26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207F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0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95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0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099540">
              <w:marLeft w:val="0"/>
              <w:marRight w:val="0"/>
              <w:marTop w:val="300"/>
              <w:marBottom w:val="150"/>
              <w:divBdr>
                <w:top w:val="single" w:sz="6" w:space="23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0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099563">
              <w:marLeft w:val="0"/>
              <w:marRight w:val="0"/>
              <w:marTop w:val="300"/>
              <w:marBottom w:val="150"/>
              <w:divBdr>
                <w:top w:val="single" w:sz="6" w:space="23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957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zk.gov.ua/uk/yak-sformuvaty-dovidku-dani-dlya-deklaratsii-pokrokova-instruktsiya/" TargetMode="External"/><Relationship Id="rId13" Type="http://schemas.openxmlformats.org/officeDocument/2006/relationships/hyperlink" Target="https://www.google.com/search?q=%D0%B0%D0%B2%D1%82%D0%BE%D0%B7%D0%B0%D0%BF%D0%BE%D0%B2%D0%BD%D0%B5%D0%BD%D0%BD%D1%8F+%D1%87%D0%B5%D1%80%D0%BD%D0%B5%D1%82%D0%BA%D0%B8+%D0%B4%D0%B5%D0%BA%D0%BB%D0%B0%D1%80%D0%B0%D1%86%D1%96%D1%97&amp;rlz=1C1GCEU_ukUA989UA989&amp;oq=%D0%B0%D0%B2%D1%82%D0%BE%D0%B7%D0%B0%D0%BF%D0%BE%D0%B2%D0%BD%D0%B5%D0%BD%D0%BD%D1%8F+%D1%87%D0%B5%D1%80%D0%BD%D0%B5%D1%82%D0%BA%D1%83%D0%B8&amp;gs_lcrp=EgZjaHJvbWUqCAgBEAAYDRgeMgYIABBFGDkyCAgBEAAYDRgeMgoIAhAAGAUYDRgeMgoIAxAAGIAEGKIEMgoIBBAAGIAEGKIEMgoIBRAAGIAEGKIEMgoIBhAAGIAEGKIEMgcIBxAAGO8F0gEJNTczMWowajE1qAIIsAIB8QXXgt089Q3g-PEF14LdPPUN4Pg&amp;sourceid=chrome&amp;ie=UTF-8" TargetMode="External"/><Relationship Id="rId18" Type="http://schemas.openxmlformats.org/officeDocument/2006/relationships/hyperlink" Target="https://nazk.gov.ua/uk/novyny/avtomatyzovana-perevirka-deklaratsiy-scho-oznachae-otrymana-dovidka-v-reestri-deklaratsiy/" TargetMode="External"/><Relationship Id="rId26" Type="http://schemas.openxmlformats.org/officeDocument/2006/relationships/hyperlink" Target="https://corruptinfo.nazk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pfu.gov.ua/ua/content/fund-corruption-praktichni-aspekti-zapovnennya-elektronnoi-deklaracii.html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nazk.gov.ua/uk/avtozapovnennya-deklaratsii-nazk-prezentuvalo-novu-funktsiyu/" TargetMode="External"/><Relationship Id="rId17" Type="http://schemas.openxmlformats.org/officeDocument/2006/relationships/hyperlink" Target="https://nazk.gov.ua/uk/novyny/avtomatyzovana-perevirka-deklaratsiy-scho-oznachae-otrymana-dovidka-v-reestri-deklaratsiy/" TargetMode="External"/><Relationship Id="rId25" Type="http://schemas.openxmlformats.org/officeDocument/2006/relationships/hyperlink" Target="https://nazk.gov.ua/uk/novyny/yak-vypravyty-pomylku-v-deklaratsii-pokrokova-instrukts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ki.nazk.gov.ua/" TargetMode="External"/><Relationship Id="rId20" Type="http://schemas.openxmlformats.org/officeDocument/2006/relationships/hyperlink" Target="https://wiki.nazk.gov.ua/category/deklaruvannya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ki.nazk.gov.ua/category/tehnichna-dopomoga-v-roboti-z-reyestramy-nazk/n6-vynykayut-inshi-tehnichni-pytannya/?id=5425" TargetMode="External"/><Relationship Id="rId24" Type="http://schemas.openxmlformats.org/officeDocument/2006/relationships/hyperlink" Target="https://cabinet.tax.g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iki.nazk.gov.ua/" TargetMode="External"/><Relationship Id="rId23" Type="http://schemas.openxmlformats.org/officeDocument/2006/relationships/hyperlink" Target="https://nazk.gov.ua/uk/novyny/prozhytkovyy-minimum-dlya-pratsezdatnyh-osib-scho-vazhlyvo-znaty-deklarantam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azk.gov.ua/uk/83480/" TargetMode="External"/><Relationship Id="rId19" Type="http://schemas.openxmlformats.org/officeDocument/2006/relationships/hyperlink" Target="https://nazk.gov.ua/uk/pidgotovka-do-deklaruvann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binet.tax.gov.ua/login" TargetMode="External"/><Relationship Id="rId14" Type="http://schemas.openxmlformats.org/officeDocument/2006/relationships/hyperlink" Target="https://www.youtube.com/watch?v=Sh4-OWC9YI8" TargetMode="External"/><Relationship Id="rId22" Type="http://schemas.openxmlformats.org/officeDocument/2006/relationships/hyperlink" Target="https://study.nazk.gov.ua/kursi/courses/deklarujsya/" TargetMode="External"/><Relationship Id="rId27" Type="http://schemas.openxmlformats.org/officeDocument/2006/relationships/image" Target="media/image3.emf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1442</Words>
  <Characters>8222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Taras</cp:lastModifiedBy>
  <cp:revision>10</cp:revision>
  <cp:lastPrinted>2025-03-05T12:06:00Z</cp:lastPrinted>
  <dcterms:created xsi:type="dcterms:W3CDTF">2026-01-20T08:47:00Z</dcterms:created>
  <dcterms:modified xsi:type="dcterms:W3CDTF">2026-01-21T14:27:00Z</dcterms:modified>
</cp:coreProperties>
</file>